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856" w:type="dxa"/>
        <w:tblLayout w:type="fixed"/>
        <w:tblCellMar>
          <w:top w:w="57" w:type="dxa"/>
          <w:bottom w:w="57" w:type="dxa"/>
        </w:tblCellMar>
        <w:tblLook w:val="0000" w:firstRow="0" w:lastRow="0" w:firstColumn="0" w:lastColumn="0" w:noHBand="0" w:noVBand="0"/>
      </w:tblPr>
      <w:tblGrid>
        <w:gridCol w:w="3284"/>
        <w:gridCol w:w="7490"/>
      </w:tblGrid>
      <w:tr w:rsidR="00D36F7A" w:rsidRPr="00837A69" w14:paraId="13457347" w14:textId="77777777" w:rsidTr="00911867">
        <w:tc>
          <w:tcPr>
            <w:tcW w:w="3284" w:type="dxa"/>
            <w:tcBorders>
              <w:top w:val="single" w:sz="4" w:space="0" w:color="000000"/>
              <w:left w:val="single" w:sz="4" w:space="0" w:color="000000"/>
              <w:bottom w:val="single" w:sz="4" w:space="0" w:color="000000"/>
            </w:tcBorders>
            <w:shd w:val="clear" w:color="auto" w:fill="B4C6E7" w:themeFill="accent1" w:themeFillTint="66"/>
            <w:vAlign w:val="center"/>
          </w:tcPr>
          <w:p w14:paraId="1E99C86E" w14:textId="3D823A50" w:rsidR="00D36F7A" w:rsidRPr="00837A69" w:rsidRDefault="00D36F7A" w:rsidP="00911867">
            <w:pPr>
              <w:snapToGrid w:val="0"/>
              <w:jc w:val="both"/>
              <w:rPr>
                <w:rFonts w:ascii="Arial" w:hAnsi="Arial" w:cs="Arial"/>
                <w:b/>
              </w:rPr>
            </w:pPr>
            <w:bookmarkStart w:id="0" w:name="_GoBack"/>
            <w:bookmarkEnd w:id="0"/>
            <w:r w:rsidRPr="00837A69">
              <w:rPr>
                <w:rFonts w:ascii="Arial" w:hAnsi="Arial" w:cs="Arial"/>
                <w:b/>
              </w:rPr>
              <w:t xml:space="preserve">Job </w:t>
            </w:r>
            <w:r w:rsidR="00911867" w:rsidRPr="00837A69">
              <w:rPr>
                <w:rFonts w:ascii="Arial" w:hAnsi="Arial" w:cs="Arial"/>
                <w:b/>
              </w:rPr>
              <w:t>T</w:t>
            </w:r>
            <w:r w:rsidRPr="00837A69">
              <w:rPr>
                <w:rFonts w:ascii="Arial" w:hAnsi="Arial" w:cs="Arial"/>
                <w:b/>
              </w:rPr>
              <w:t>itle:</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AE5FB" w14:textId="7754144F" w:rsidR="00D36F7A" w:rsidRPr="00837A69" w:rsidRDefault="00837A69" w:rsidP="00D36F7A">
            <w:pPr>
              <w:snapToGrid w:val="0"/>
              <w:jc w:val="both"/>
              <w:rPr>
                <w:rFonts w:ascii="Arial" w:hAnsi="Arial" w:cs="Arial"/>
                <w:b/>
              </w:rPr>
            </w:pPr>
            <w:r w:rsidRPr="00837A69">
              <w:rPr>
                <w:rFonts w:ascii="Arial" w:hAnsi="Arial" w:cs="Arial"/>
                <w:b/>
              </w:rPr>
              <w:t>Healthcare Assistant</w:t>
            </w:r>
          </w:p>
        </w:tc>
      </w:tr>
      <w:tr w:rsidR="00D36F7A" w:rsidRPr="00837A69" w14:paraId="54E3A4F8" w14:textId="77777777" w:rsidTr="00911867">
        <w:tc>
          <w:tcPr>
            <w:tcW w:w="3284" w:type="dxa"/>
            <w:tcBorders>
              <w:top w:val="single" w:sz="4" w:space="0" w:color="000000"/>
              <w:left w:val="single" w:sz="4" w:space="0" w:color="000000"/>
              <w:bottom w:val="single" w:sz="4" w:space="0" w:color="000000"/>
            </w:tcBorders>
            <w:shd w:val="clear" w:color="auto" w:fill="B4C6E7" w:themeFill="accent1" w:themeFillTint="66"/>
            <w:vAlign w:val="center"/>
          </w:tcPr>
          <w:p w14:paraId="6A641AE5" w14:textId="59CE2ECB" w:rsidR="00D36F7A" w:rsidRPr="00837A69" w:rsidRDefault="00911867" w:rsidP="00911867">
            <w:pPr>
              <w:snapToGrid w:val="0"/>
              <w:jc w:val="both"/>
              <w:rPr>
                <w:rFonts w:ascii="Arial" w:hAnsi="Arial" w:cs="Arial"/>
                <w:b/>
              </w:rPr>
            </w:pPr>
            <w:r w:rsidRPr="00837A69">
              <w:rPr>
                <w:rFonts w:ascii="Arial" w:hAnsi="Arial" w:cs="Arial"/>
                <w:b/>
              </w:rPr>
              <w:t>Reporting</w:t>
            </w:r>
            <w:r w:rsidR="00D36F7A" w:rsidRPr="00837A69">
              <w:rPr>
                <w:rFonts w:ascii="Arial" w:hAnsi="Arial" w:cs="Arial"/>
                <w:b/>
              </w:rPr>
              <w:t xml:space="preserve"> </w:t>
            </w:r>
            <w:r w:rsidRPr="00837A69">
              <w:rPr>
                <w:rFonts w:ascii="Arial" w:hAnsi="Arial" w:cs="Arial"/>
                <w:b/>
              </w:rPr>
              <w:t>T</w:t>
            </w:r>
            <w:r w:rsidR="00D36F7A" w:rsidRPr="00837A69">
              <w:rPr>
                <w:rFonts w:ascii="Arial" w:hAnsi="Arial" w:cs="Arial"/>
                <w:b/>
              </w:rPr>
              <w:t>o:</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B48F" w14:textId="0E373A52" w:rsidR="00D36F7A" w:rsidRPr="00837A69" w:rsidRDefault="00837A69" w:rsidP="00D36F7A">
            <w:pPr>
              <w:snapToGrid w:val="0"/>
              <w:jc w:val="both"/>
              <w:rPr>
                <w:rFonts w:ascii="Arial" w:hAnsi="Arial" w:cs="Arial"/>
                <w:b/>
              </w:rPr>
            </w:pPr>
            <w:r w:rsidRPr="00837A69">
              <w:rPr>
                <w:rFonts w:ascii="Arial" w:hAnsi="Arial" w:cs="Arial"/>
                <w:b/>
              </w:rPr>
              <w:t>Lead Nurse</w:t>
            </w:r>
          </w:p>
        </w:tc>
      </w:tr>
      <w:tr w:rsidR="00D36F7A" w:rsidRPr="00837A69" w14:paraId="4032E418" w14:textId="77777777" w:rsidTr="00911867">
        <w:tc>
          <w:tcPr>
            <w:tcW w:w="3284" w:type="dxa"/>
            <w:tcBorders>
              <w:top w:val="single" w:sz="4" w:space="0" w:color="000000"/>
              <w:left w:val="single" w:sz="4" w:space="0" w:color="000000"/>
              <w:bottom w:val="single" w:sz="4" w:space="0" w:color="000000"/>
            </w:tcBorders>
            <w:shd w:val="clear" w:color="auto" w:fill="B4C6E7" w:themeFill="accent1" w:themeFillTint="66"/>
            <w:vAlign w:val="center"/>
          </w:tcPr>
          <w:p w14:paraId="3C3CA1D3" w14:textId="6D58D460" w:rsidR="00D36F7A" w:rsidRPr="00837A69" w:rsidRDefault="00911867" w:rsidP="00D36F7A">
            <w:pPr>
              <w:snapToGrid w:val="0"/>
              <w:jc w:val="both"/>
              <w:rPr>
                <w:rFonts w:ascii="Arial" w:hAnsi="Arial" w:cs="Arial"/>
                <w:b/>
              </w:rPr>
            </w:pPr>
            <w:r w:rsidRPr="00837A69">
              <w:rPr>
                <w:rFonts w:ascii="Arial" w:hAnsi="Arial" w:cs="Arial"/>
                <w:b/>
              </w:rPr>
              <w:t>Direct Reports</w:t>
            </w:r>
            <w:r w:rsidR="00D36F7A" w:rsidRPr="00837A69">
              <w:rPr>
                <w:rFonts w:ascii="Arial" w:hAnsi="Arial" w:cs="Arial"/>
                <w:b/>
              </w:rPr>
              <w:t>:</w:t>
            </w:r>
          </w:p>
        </w:tc>
        <w:tc>
          <w:tcPr>
            <w:tcW w:w="749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18EC6C" w14:textId="038ABCC0" w:rsidR="00D36F7A" w:rsidRPr="00837A69" w:rsidRDefault="00837A69" w:rsidP="00D36F7A">
            <w:pPr>
              <w:snapToGrid w:val="0"/>
              <w:jc w:val="both"/>
              <w:rPr>
                <w:rFonts w:ascii="Arial" w:hAnsi="Arial" w:cs="Arial"/>
                <w:b/>
              </w:rPr>
            </w:pPr>
            <w:r w:rsidRPr="00837A69">
              <w:rPr>
                <w:rFonts w:ascii="Arial" w:hAnsi="Arial" w:cs="Arial"/>
                <w:b/>
              </w:rPr>
              <w:t>N/a</w:t>
            </w:r>
          </w:p>
        </w:tc>
      </w:tr>
      <w:tr w:rsidR="00D36F7A" w:rsidRPr="00837A69" w14:paraId="773F6E65" w14:textId="77777777" w:rsidTr="00911867">
        <w:tc>
          <w:tcPr>
            <w:tcW w:w="10774"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7B65461B" w14:textId="4B00D6AE" w:rsidR="00D36F7A" w:rsidRPr="00837A69" w:rsidRDefault="00D36F7A" w:rsidP="00D36F7A">
            <w:pPr>
              <w:snapToGrid w:val="0"/>
              <w:jc w:val="both"/>
              <w:rPr>
                <w:rFonts w:ascii="Arial" w:hAnsi="Arial" w:cs="Arial"/>
                <w:b/>
              </w:rPr>
            </w:pPr>
            <w:r w:rsidRPr="00837A69">
              <w:rPr>
                <w:rFonts w:ascii="Arial" w:hAnsi="Arial" w:cs="Arial"/>
                <w:b/>
              </w:rPr>
              <w:t>1. Job Role / Purpose:</w:t>
            </w:r>
          </w:p>
        </w:tc>
      </w:tr>
      <w:tr w:rsidR="00D36F7A" w:rsidRPr="00837A69" w14:paraId="3F25EB90" w14:textId="77777777" w:rsidTr="00D36F7A">
        <w:trPr>
          <w:trHeight w:val="415"/>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84A583D" w14:textId="77777777" w:rsidR="00837A69" w:rsidRPr="00837A69" w:rsidRDefault="00837A69" w:rsidP="00837A69">
            <w:pPr>
              <w:tabs>
                <w:tab w:val="left" w:pos="432"/>
              </w:tabs>
              <w:jc w:val="both"/>
              <w:rPr>
                <w:rFonts w:ascii="Arial" w:hAnsi="Arial" w:cs="Arial"/>
              </w:rPr>
            </w:pPr>
            <w:r w:rsidRPr="00837A69">
              <w:rPr>
                <w:rFonts w:ascii="Arial" w:hAnsi="Arial" w:cs="Arial"/>
              </w:rPr>
              <w:t>Working under the direct supervision of the practice nurses and strictly in accordance with specific practice guidelines and protocols, the post holder will be responsible for performing various activities as detailed below.</w:t>
            </w:r>
          </w:p>
          <w:p w14:paraId="7A0223D7" w14:textId="77777777" w:rsidR="00D36F7A" w:rsidRPr="00837A69" w:rsidRDefault="00D36F7A" w:rsidP="00D36F7A">
            <w:pPr>
              <w:tabs>
                <w:tab w:val="left" w:pos="432"/>
              </w:tabs>
              <w:jc w:val="both"/>
              <w:rPr>
                <w:rFonts w:ascii="Arial" w:hAnsi="Arial" w:cs="Arial"/>
              </w:rPr>
            </w:pPr>
          </w:p>
        </w:tc>
      </w:tr>
      <w:tr w:rsidR="00D36F7A" w:rsidRPr="00837A69" w14:paraId="797DF63C" w14:textId="77777777" w:rsidTr="00911867">
        <w:tc>
          <w:tcPr>
            <w:tcW w:w="10774"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2CCAC1EA" w14:textId="77777777" w:rsidR="00D36F7A" w:rsidRPr="00837A69" w:rsidRDefault="00D36F7A" w:rsidP="00D36F7A">
            <w:pPr>
              <w:snapToGrid w:val="0"/>
              <w:jc w:val="both"/>
              <w:rPr>
                <w:rFonts w:ascii="Arial" w:hAnsi="Arial" w:cs="Arial"/>
                <w:b/>
              </w:rPr>
            </w:pPr>
            <w:r w:rsidRPr="00837A69">
              <w:rPr>
                <w:rFonts w:ascii="Arial" w:hAnsi="Arial" w:cs="Arial"/>
                <w:b/>
              </w:rPr>
              <w:t>2. Key Duties &amp; Responsibilities:</w:t>
            </w:r>
          </w:p>
        </w:tc>
      </w:tr>
      <w:tr w:rsidR="00837A69" w:rsidRPr="00837A69" w14:paraId="48952B22" w14:textId="77777777" w:rsidTr="00D36F7A">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7F90DDF" w14:textId="77777777" w:rsidR="00837A69" w:rsidRPr="00837A69" w:rsidRDefault="00837A69" w:rsidP="00837A69">
            <w:pPr>
              <w:tabs>
                <w:tab w:val="left" w:pos="432"/>
              </w:tabs>
              <w:jc w:val="both"/>
              <w:rPr>
                <w:rFonts w:ascii="Arial" w:hAnsi="Arial" w:cs="Arial"/>
                <w:b/>
                <w:u w:val="single"/>
              </w:rPr>
            </w:pPr>
            <w:r w:rsidRPr="00837A69">
              <w:rPr>
                <w:rFonts w:ascii="Arial" w:hAnsi="Arial" w:cs="Arial"/>
                <w:b/>
                <w:u w:val="single"/>
              </w:rPr>
              <w:t>CLINICAL</w:t>
            </w:r>
          </w:p>
          <w:p w14:paraId="4895D889" w14:textId="77777777" w:rsidR="00837A69" w:rsidRPr="00837A69" w:rsidRDefault="00837A69" w:rsidP="00837A69">
            <w:pPr>
              <w:tabs>
                <w:tab w:val="left" w:pos="432"/>
              </w:tabs>
              <w:jc w:val="both"/>
              <w:rPr>
                <w:rFonts w:ascii="Arial" w:hAnsi="Arial" w:cs="Arial"/>
                <w:b/>
                <w:u w:val="single"/>
              </w:rPr>
            </w:pPr>
          </w:p>
          <w:p w14:paraId="37A0E646" w14:textId="77777777" w:rsidR="00837A69" w:rsidRPr="00837A69" w:rsidRDefault="00837A69" w:rsidP="00837A69">
            <w:pPr>
              <w:tabs>
                <w:tab w:val="left" w:pos="432"/>
              </w:tabs>
              <w:jc w:val="both"/>
              <w:rPr>
                <w:rFonts w:ascii="Arial" w:hAnsi="Arial" w:cs="Arial"/>
                <w:b/>
              </w:rPr>
            </w:pPr>
            <w:r w:rsidRPr="00837A69">
              <w:rPr>
                <w:rFonts w:ascii="Arial" w:hAnsi="Arial" w:cs="Arial"/>
                <w:b/>
              </w:rPr>
              <w:t>Venepuncture:</w:t>
            </w:r>
          </w:p>
          <w:p w14:paraId="32AED17D" w14:textId="77777777" w:rsidR="00837A69" w:rsidRPr="00837A69" w:rsidRDefault="00837A69" w:rsidP="00837A69">
            <w:pPr>
              <w:tabs>
                <w:tab w:val="left" w:pos="432"/>
              </w:tabs>
              <w:jc w:val="both"/>
              <w:rPr>
                <w:rFonts w:ascii="Arial" w:hAnsi="Arial" w:cs="Arial"/>
                <w:b/>
              </w:rPr>
            </w:pPr>
          </w:p>
          <w:p w14:paraId="77A77BE1" w14:textId="77777777" w:rsidR="00837A69" w:rsidRPr="00837A69" w:rsidRDefault="00837A69" w:rsidP="00837A69">
            <w:pPr>
              <w:tabs>
                <w:tab w:val="left" w:pos="432"/>
              </w:tabs>
              <w:jc w:val="both"/>
              <w:rPr>
                <w:rFonts w:ascii="Arial" w:hAnsi="Arial" w:cs="Arial"/>
              </w:rPr>
            </w:pPr>
            <w:r w:rsidRPr="00837A69">
              <w:rPr>
                <w:rFonts w:ascii="Arial" w:hAnsi="Arial" w:cs="Arial"/>
              </w:rPr>
              <w:t xml:space="preserve">Obtain blood samples from patients </w:t>
            </w:r>
            <w:r w:rsidRPr="00837A69">
              <w:rPr>
                <w:rFonts w:ascii="Arial" w:hAnsi="Arial" w:cs="Arial"/>
                <w:b/>
              </w:rPr>
              <w:t xml:space="preserve">only </w:t>
            </w:r>
            <w:r w:rsidRPr="00837A69">
              <w:rPr>
                <w:rFonts w:ascii="Arial" w:hAnsi="Arial" w:cs="Arial"/>
              </w:rPr>
              <w:t>as the result of a direct referral from a GP or practice nurse. Knowledge of all blood tests and corresponding coloured bottles</w:t>
            </w:r>
          </w:p>
          <w:p w14:paraId="6F484DE9" w14:textId="77777777" w:rsidR="00837A69" w:rsidRPr="00837A69" w:rsidRDefault="00837A69" w:rsidP="00837A69">
            <w:pPr>
              <w:tabs>
                <w:tab w:val="left" w:pos="432"/>
              </w:tabs>
              <w:jc w:val="both"/>
              <w:rPr>
                <w:rFonts w:ascii="Arial" w:hAnsi="Arial" w:cs="Arial"/>
              </w:rPr>
            </w:pPr>
          </w:p>
          <w:p w14:paraId="43E1E87E" w14:textId="77777777" w:rsidR="00837A69" w:rsidRPr="00837A69" w:rsidRDefault="00837A69" w:rsidP="00837A69">
            <w:pPr>
              <w:pStyle w:val="ListParagraph"/>
              <w:numPr>
                <w:ilvl w:val="0"/>
                <w:numId w:val="5"/>
              </w:numPr>
              <w:tabs>
                <w:tab w:val="left" w:pos="432"/>
              </w:tabs>
              <w:jc w:val="both"/>
              <w:rPr>
                <w:rFonts w:ascii="Arial" w:hAnsi="Arial" w:cs="Arial"/>
              </w:rPr>
            </w:pPr>
            <w:r w:rsidRPr="00837A69">
              <w:rPr>
                <w:rFonts w:ascii="Arial" w:hAnsi="Arial" w:cs="Arial"/>
              </w:rPr>
              <w:t>Ensuring that the patient is as comfortable and relaxed as possible and confirming their agreement to the collection of a blood sample</w:t>
            </w:r>
          </w:p>
          <w:p w14:paraId="4CA1058F" w14:textId="77777777" w:rsidR="00837A69" w:rsidRPr="00837A69" w:rsidRDefault="00837A69" w:rsidP="00837A69">
            <w:pPr>
              <w:pStyle w:val="ListParagraph"/>
              <w:numPr>
                <w:ilvl w:val="0"/>
                <w:numId w:val="5"/>
              </w:numPr>
              <w:tabs>
                <w:tab w:val="left" w:pos="432"/>
              </w:tabs>
              <w:jc w:val="both"/>
              <w:rPr>
                <w:rFonts w:ascii="Arial" w:hAnsi="Arial" w:cs="Arial"/>
              </w:rPr>
            </w:pPr>
            <w:r w:rsidRPr="00837A69">
              <w:rPr>
                <w:rFonts w:ascii="Arial" w:hAnsi="Arial" w:cs="Arial"/>
              </w:rPr>
              <w:t>Collection of sample(s) of blood in accordance with training and procedures</w:t>
            </w:r>
          </w:p>
          <w:p w14:paraId="585F2C58" w14:textId="77777777" w:rsidR="00837A69" w:rsidRPr="00837A69" w:rsidRDefault="00837A69" w:rsidP="00837A69">
            <w:pPr>
              <w:pStyle w:val="ListParagraph"/>
              <w:numPr>
                <w:ilvl w:val="0"/>
                <w:numId w:val="5"/>
              </w:numPr>
              <w:tabs>
                <w:tab w:val="left" w:pos="432"/>
              </w:tabs>
              <w:jc w:val="both"/>
              <w:rPr>
                <w:rFonts w:ascii="Arial" w:hAnsi="Arial" w:cs="Arial"/>
              </w:rPr>
            </w:pPr>
            <w:r w:rsidRPr="00837A69">
              <w:rPr>
                <w:rFonts w:ascii="Arial" w:hAnsi="Arial" w:cs="Arial"/>
              </w:rPr>
              <w:t>Ensuring samples are stored in appropriate containers</w:t>
            </w:r>
          </w:p>
          <w:p w14:paraId="56350D4D" w14:textId="77777777" w:rsidR="00837A69" w:rsidRPr="00837A69" w:rsidRDefault="00837A69" w:rsidP="00837A69">
            <w:pPr>
              <w:pStyle w:val="ListParagraph"/>
              <w:numPr>
                <w:ilvl w:val="0"/>
                <w:numId w:val="5"/>
              </w:numPr>
              <w:tabs>
                <w:tab w:val="left" w:pos="432"/>
              </w:tabs>
              <w:jc w:val="both"/>
              <w:rPr>
                <w:rFonts w:ascii="Arial" w:hAnsi="Arial" w:cs="Arial"/>
              </w:rPr>
            </w:pPr>
            <w:r w:rsidRPr="00837A69">
              <w:rPr>
                <w:rFonts w:ascii="Arial" w:hAnsi="Arial" w:cs="Arial"/>
              </w:rPr>
              <w:t>Accurate, legible labelling of all samples to confirm patient identity</w:t>
            </w:r>
          </w:p>
          <w:p w14:paraId="4C4C1AF0" w14:textId="77777777" w:rsidR="00837A69" w:rsidRPr="00837A69" w:rsidRDefault="00837A69" w:rsidP="00837A69">
            <w:pPr>
              <w:pStyle w:val="ListParagraph"/>
              <w:numPr>
                <w:ilvl w:val="0"/>
                <w:numId w:val="5"/>
              </w:numPr>
              <w:tabs>
                <w:tab w:val="left" w:pos="432"/>
              </w:tabs>
              <w:jc w:val="both"/>
              <w:rPr>
                <w:rFonts w:ascii="Arial" w:hAnsi="Arial" w:cs="Arial"/>
              </w:rPr>
            </w:pPr>
            <w:r w:rsidRPr="00837A69">
              <w:rPr>
                <w:rFonts w:ascii="Arial" w:hAnsi="Arial" w:cs="Arial"/>
              </w:rPr>
              <w:t>Checking patient identification against GP/nurse request and confirming with patient(s) whenever possible</w:t>
            </w:r>
          </w:p>
          <w:p w14:paraId="1EB24C78" w14:textId="77777777" w:rsidR="00837A69" w:rsidRPr="00837A69" w:rsidRDefault="00837A69" w:rsidP="00837A69">
            <w:pPr>
              <w:pStyle w:val="ListParagraph"/>
              <w:numPr>
                <w:ilvl w:val="0"/>
                <w:numId w:val="5"/>
              </w:numPr>
              <w:tabs>
                <w:tab w:val="left" w:pos="432"/>
              </w:tabs>
              <w:jc w:val="both"/>
              <w:rPr>
                <w:rFonts w:ascii="Arial" w:hAnsi="Arial" w:cs="Arial"/>
              </w:rPr>
            </w:pPr>
            <w:r w:rsidRPr="00837A69">
              <w:rPr>
                <w:rFonts w:ascii="Arial" w:hAnsi="Arial" w:cs="Arial"/>
              </w:rPr>
              <w:t>Recording collection of blood samples in patient records in accordance with practice procedure</w:t>
            </w:r>
          </w:p>
          <w:p w14:paraId="392C64EC" w14:textId="77777777" w:rsidR="00837A69" w:rsidRPr="00837A69" w:rsidRDefault="00837A69" w:rsidP="00837A69">
            <w:pPr>
              <w:pStyle w:val="ListParagraph"/>
              <w:numPr>
                <w:ilvl w:val="0"/>
                <w:numId w:val="5"/>
              </w:numPr>
              <w:tabs>
                <w:tab w:val="left" w:pos="432"/>
              </w:tabs>
              <w:jc w:val="both"/>
              <w:rPr>
                <w:rFonts w:ascii="Arial" w:hAnsi="Arial" w:cs="Arial"/>
              </w:rPr>
            </w:pPr>
            <w:r w:rsidRPr="00837A69">
              <w:rPr>
                <w:rFonts w:ascii="Arial" w:hAnsi="Arial" w:cs="Arial"/>
              </w:rPr>
              <w:t>Ensuring that samples are dispatched to the appropriate laboratories in a timely fashion</w:t>
            </w:r>
          </w:p>
          <w:p w14:paraId="77287697" w14:textId="77777777" w:rsidR="00837A69" w:rsidRPr="00837A69" w:rsidRDefault="00837A69" w:rsidP="00837A69">
            <w:pPr>
              <w:pStyle w:val="ListParagraph"/>
              <w:numPr>
                <w:ilvl w:val="0"/>
                <w:numId w:val="5"/>
              </w:numPr>
              <w:tabs>
                <w:tab w:val="left" w:pos="432"/>
              </w:tabs>
              <w:jc w:val="both"/>
              <w:rPr>
                <w:rFonts w:ascii="Arial" w:hAnsi="Arial" w:cs="Arial"/>
              </w:rPr>
            </w:pPr>
            <w:r w:rsidRPr="00837A69">
              <w:rPr>
                <w:rFonts w:ascii="Arial" w:hAnsi="Arial" w:cs="Arial"/>
              </w:rPr>
              <w:t>Ensuring that anomalies are reported to a senior staff member</w:t>
            </w:r>
          </w:p>
          <w:p w14:paraId="665A7C49" w14:textId="77777777" w:rsidR="00837A69" w:rsidRPr="00837A69" w:rsidRDefault="00837A69" w:rsidP="00837A69">
            <w:pPr>
              <w:pStyle w:val="ListParagraph"/>
              <w:numPr>
                <w:ilvl w:val="0"/>
                <w:numId w:val="5"/>
              </w:numPr>
              <w:tabs>
                <w:tab w:val="left" w:pos="432"/>
              </w:tabs>
              <w:jc w:val="both"/>
              <w:rPr>
                <w:rFonts w:ascii="Arial" w:hAnsi="Arial" w:cs="Arial"/>
              </w:rPr>
            </w:pPr>
            <w:r w:rsidRPr="00837A69">
              <w:rPr>
                <w:rFonts w:ascii="Arial" w:hAnsi="Arial" w:cs="Arial"/>
              </w:rPr>
              <w:t>Notifying the GP/nurse of any significant patient issues</w:t>
            </w:r>
          </w:p>
          <w:p w14:paraId="385ED90F" w14:textId="77777777" w:rsidR="00837A69" w:rsidRPr="00837A69" w:rsidRDefault="00837A69" w:rsidP="00837A69">
            <w:pPr>
              <w:tabs>
                <w:tab w:val="left" w:pos="432"/>
              </w:tabs>
              <w:jc w:val="both"/>
              <w:rPr>
                <w:rFonts w:ascii="Arial" w:hAnsi="Arial" w:cs="Arial"/>
              </w:rPr>
            </w:pPr>
          </w:p>
          <w:p w14:paraId="29B9D471" w14:textId="77777777" w:rsidR="00837A69" w:rsidRPr="00837A69" w:rsidRDefault="00837A69" w:rsidP="00837A69">
            <w:pPr>
              <w:tabs>
                <w:tab w:val="left" w:pos="432"/>
              </w:tabs>
              <w:jc w:val="both"/>
              <w:rPr>
                <w:rFonts w:ascii="Arial" w:hAnsi="Arial" w:cs="Arial"/>
                <w:b/>
              </w:rPr>
            </w:pPr>
            <w:r w:rsidRPr="00837A69">
              <w:rPr>
                <w:rFonts w:ascii="Arial" w:hAnsi="Arial" w:cs="Arial"/>
                <w:b/>
              </w:rPr>
              <w:t>Medical Administration:</w:t>
            </w:r>
          </w:p>
          <w:p w14:paraId="5917AB2C" w14:textId="77777777" w:rsidR="00837A69" w:rsidRPr="00837A69" w:rsidRDefault="00837A69" w:rsidP="00837A69">
            <w:pPr>
              <w:tabs>
                <w:tab w:val="left" w:pos="432"/>
              </w:tabs>
              <w:jc w:val="both"/>
              <w:rPr>
                <w:rFonts w:ascii="Arial" w:hAnsi="Arial" w:cs="Arial"/>
              </w:rPr>
            </w:pPr>
          </w:p>
          <w:p w14:paraId="7C0E92B1" w14:textId="77777777" w:rsidR="00837A69" w:rsidRPr="00837A69" w:rsidRDefault="00837A69" w:rsidP="00837A69">
            <w:pPr>
              <w:pStyle w:val="ListParagraph"/>
              <w:numPr>
                <w:ilvl w:val="0"/>
                <w:numId w:val="6"/>
              </w:numPr>
              <w:tabs>
                <w:tab w:val="left" w:pos="432"/>
              </w:tabs>
              <w:jc w:val="both"/>
              <w:rPr>
                <w:rFonts w:ascii="Arial" w:hAnsi="Arial" w:cs="Arial"/>
              </w:rPr>
            </w:pPr>
            <w:r w:rsidRPr="00837A69">
              <w:rPr>
                <w:rFonts w:ascii="Arial" w:hAnsi="Arial" w:cs="Arial"/>
              </w:rPr>
              <w:t xml:space="preserve">Accurate record keeping and test request recording </w:t>
            </w:r>
          </w:p>
          <w:p w14:paraId="561E9D17" w14:textId="77777777" w:rsidR="00837A69" w:rsidRPr="00837A69" w:rsidRDefault="00837A69" w:rsidP="00837A69">
            <w:pPr>
              <w:pStyle w:val="ListParagraph"/>
              <w:numPr>
                <w:ilvl w:val="0"/>
                <w:numId w:val="6"/>
              </w:numPr>
              <w:tabs>
                <w:tab w:val="left" w:pos="432"/>
              </w:tabs>
              <w:jc w:val="both"/>
              <w:rPr>
                <w:rFonts w:ascii="Arial" w:hAnsi="Arial" w:cs="Arial"/>
              </w:rPr>
            </w:pPr>
            <w:r w:rsidRPr="00837A69">
              <w:rPr>
                <w:rFonts w:ascii="Arial" w:hAnsi="Arial" w:cs="Arial"/>
              </w:rPr>
              <w:t xml:space="preserve">Report any clinical or environmental issues of concern and take action to rectify these where appropriate </w:t>
            </w:r>
          </w:p>
          <w:p w14:paraId="6F7D60E1" w14:textId="77777777" w:rsidR="00837A69" w:rsidRPr="00837A69" w:rsidRDefault="00837A69" w:rsidP="00837A69">
            <w:pPr>
              <w:pStyle w:val="ListParagraph"/>
              <w:numPr>
                <w:ilvl w:val="0"/>
                <w:numId w:val="6"/>
              </w:numPr>
              <w:tabs>
                <w:tab w:val="left" w:pos="432"/>
              </w:tabs>
              <w:jc w:val="both"/>
              <w:rPr>
                <w:rFonts w:ascii="Arial" w:hAnsi="Arial" w:cs="Arial"/>
              </w:rPr>
            </w:pPr>
            <w:r w:rsidRPr="00837A69">
              <w:rPr>
                <w:rFonts w:ascii="Arial" w:hAnsi="Arial" w:cs="Arial"/>
              </w:rPr>
              <w:t>Clinical waste weekly gathering and prep for collection</w:t>
            </w:r>
          </w:p>
          <w:p w14:paraId="37FA9CA9" w14:textId="77777777" w:rsidR="00837A69" w:rsidRPr="00837A69" w:rsidRDefault="00837A69" w:rsidP="00837A69">
            <w:pPr>
              <w:pStyle w:val="ListParagraph"/>
              <w:numPr>
                <w:ilvl w:val="0"/>
                <w:numId w:val="6"/>
              </w:numPr>
              <w:tabs>
                <w:tab w:val="left" w:pos="432"/>
              </w:tabs>
              <w:jc w:val="both"/>
              <w:rPr>
                <w:rFonts w:ascii="Arial" w:hAnsi="Arial" w:cs="Arial"/>
              </w:rPr>
            </w:pPr>
            <w:r w:rsidRPr="00837A69">
              <w:rPr>
                <w:rFonts w:ascii="Arial" w:hAnsi="Arial" w:cs="Arial"/>
              </w:rPr>
              <w:t>All ordering plus regular cost comparison of items via alternative suppliers</w:t>
            </w:r>
          </w:p>
          <w:p w14:paraId="2458E23A" w14:textId="77777777" w:rsidR="00837A69" w:rsidRPr="00837A69" w:rsidRDefault="00837A69" w:rsidP="00837A69">
            <w:pPr>
              <w:pStyle w:val="ListParagraph"/>
              <w:numPr>
                <w:ilvl w:val="0"/>
                <w:numId w:val="6"/>
              </w:numPr>
              <w:tabs>
                <w:tab w:val="left" w:pos="432"/>
              </w:tabs>
              <w:jc w:val="both"/>
              <w:rPr>
                <w:rFonts w:ascii="Arial" w:hAnsi="Arial" w:cs="Arial"/>
              </w:rPr>
            </w:pPr>
            <w:r w:rsidRPr="00837A69">
              <w:rPr>
                <w:rFonts w:ascii="Arial" w:hAnsi="Arial" w:cs="Arial"/>
              </w:rPr>
              <w:t>Highlight any anticipated shortfall or difficulties in obtaining supplies, attempt to find alternatives and consult with practice nurse to obtain authority to order</w:t>
            </w:r>
          </w:p>
          <w:p w14:paraId="00EB94F4" w14:textId="77777777" w:rsidR="00837A69" w:rsidRPr="00837A69" w:rsidRDefault="00837A69" w:rsidP="00837A69">
            <w:pPr>
              <w:pStyle w:val="ListParagraph"/>
              <w:numPr>
                <w:ilvl w:val="0"/>
                <w:numId w:val="6"/>
              </w:numPr>
              <w:tabs>
                <w:tab w:val="left" w:pos="432"/>
              </w:tabs>
              <w:jc w:val="both"/>
              <w:rPr>
                <w:rFonts w:ascii="Arial" w:hAnsi="Arial" w:cs="Arial"/>
              </w:rPr>
            </w:pPr>
            <w:r w:rsidRPr="00837A69">
              <w:rPr>
                <w:rFonts w:ascii="Arial" w:hAnsi="Arial" w:cs="Arial"/>
              </w:rPr>
              <w:t>Ordering of all test request forms – maintain well stocked levels</w:t>
            </w:r>
          </w:p>
          <w:p w14:paraId="68BE0BDC" w14:textId="77777777" w:rsidR="00837A69" w:rsidRPr="00837A69" w:rsidRDefault="00837A69" w:rsidP="00837A69">
            <w:pPr>
              <w:pStyle w:val="ListParagraph"/>
              <w:numPr>
                <w:ilvl w:val="0"/>
                <w:numId w:val="6"/>
              </w:numPr>
              <w:tabs>
                <w:tab w:val="left" w:pos="432"/>
              </w:tabs>
              <w:jc w:val="both"/>
              <w:rPr>
                <w:rFonts w:ascii="Arial" w:hAnsi="Arial" w:cs="Arial"/>
              </w:rPr>
            </w:pPr>
            <w:r w:rsidRPr="00837A69">
              <w:rPr>
                <w:rFonts w:ascii="Arial" w:hAnsi="Arial" w:cs="Arial"/>
              </w:rPr>
              <w:t>Maintenance of all medical cupboards – tidy, neat and well stocked</w:t>
            </w:r>
          </w:p>
          <w:p w14:paraId="5DD9F21B" w14:textId="77777777" w:rsidR="00837A69" w:rsidRPr="00837A69" w:rsidRDefault="00837A69" w:rsidP="00837A69">
            <w:pPr>
              <w:pStyle w:val="ListParagraph"/>
              <w:numPr>
                <w:ilvl w:val="0"/>
                <w:numId w:val="6"/>
              </w:numPr>
              <w:tabs>
                <w:tab w:val="left" w:pos="432"/>
              </w:tabs>
              <w:jc w:val="both"/>
              <w:rPr>
                <w:rFonts w:ascii="Arial" w:hAnsi="Arial" w:cs="Arial"/>
              </w:rPr>
            </w:pPr>
            <w:r w:rsidRPr="00837A69">
              <w:rPr>
                <w:rFonts w:ascii="Arial" w:hAnsi="Arial" w:cs="Arial"/>
              </w:rPr>
              <w:lastRenderedPageBreak/>
              <w:t xml:space="preserve">Clinical rooms – replenishment of blood bottles, cotton wool, tongue depressors, disposable </w:t>
            </w:r>
            <w:proofErr w:type="spellStart"/>
            <w:r w:rsidRPr="00837A69">
              <w:rPr>
                <w:rFonts w:ascii="Arial" w:hAnsi="Arial" w:cs="Arial"/>
              </w:rPr>
              <w:t>speculae</w:t>
            </w:r>
            <w:proofErr w:type="spellEnd"/>
            <w:r w:rsidRPr="00837A69">
              <w:rPr>
                <w:rFonts w:ascii="Arial" w:hAnsi="Arial" w:cs="Arial"/>
              </w:rPr>
              <w:t xml:space="preserve"> in varying sizes, swabs, hand wash and hand sanitiser</w:t>
            </w:r>
          </w:p>
          <w:p w14:paraId="0D29CC6E" w14:textId="77777777" w:rsidR="00837A69" w:rsidRPr="00837A69" w:rsidRDefault="00837A69" w:rsidP="00837A69">
            <w:pPr>
              <w:pStyle w:val="ListParagraph"/>
              <w:numPr>
                <w:ilvl w:val="0"/>
                <w:numId w:val="6"/>
              </w:numPr>
              <w:tabs>
                <w:tab w:val="left" w:pos="432"/>
              </w:tabs>
              <w:jc w:val="both"/>
              <w:rPr>
                <w:rFonts w:ascii="Arial" w:hAnsi="Arial" w:cs="Arial"/>
              </w:rPr>
            </w:pPr>
            <w:r w:rsidRPr="00837A69">
              <w:rPr>
                <w:rFonts w:ascii="Arial" w:hAnsi="Arial" w:cs="Arial"/>
              </w:rPr>
              <w:t>Fridges to be cleaned on a monthly basis</w:t>
            </w:r>
          </w:p>
          <w:p w14:paraId="17944A8A" w14:textId="77777777" w:rsidR="00837A69" w:rsidRPr="00837A69" w:rsidRDefault="00837A69" w:rsidP="00837A69">
            <w:pPr>
              <w:pStyle w:val="ListParagraph"/>
              <w:numPr>
                <w:ilvl w:val="0"/>
                <w:numId w:val="6"/>
              </w:numPr>
              <w:tabs>
                <w:tab w:val="left" w:pos="432"/>
              </w:tabs>
              <w:jc w:val="both"/>
              <w:rPr>
                <w:rFonts w:ascii="Arial" w:hAnsi="Arial" w:cs="Arial"/>
              </w:rPr>
            </w:pPr>
            <w:r w:rsidRPr="00837A69">
              <w:rPr>
                <w:rFonts w:ascii="Arial" w:hAnsi="Arial" w:cs="Arial"/>
              </w:rPr>
              <w:t xml:space="preserve">Keep a log of room equipment and highlight/organise annual calibration of scales/BP monitors </w:t>
            </w:r>
            <w:proofErr w:type="spellStart"/>
            <w:r w:rsidRPr="00837A69">
              <w:rPr>
                <w:rFonts w:ascii="Arial" w:hAnsi="Arial" w:cs="Arial"/>
              </w:rPr>
              <w:t>etc</w:t>
            </w:r>
            <w:proofErr w:type="spellEnd"/>
          </w:p>
          <w:p w14:paraId="2EFC5AEA" w14:textId="77777777" w:rsidR="00837A69" w:rsidRPr="00837A69" w:rsidRDefault="00837A69" w:rsidP="00837A69">
            <w:pPr>
              <w:pStyle w:val="ListParagraph"/>
              <w:tabs>
                <w:tab w:val="left" w:pos="432"/>
              </w:tabs>
              <w:jc w:val="both"/>
              <w:rPr>
                <w:rFonts w:ascii="Arial" w:hAnsi="Arial" w:cs="Arial"/>
              </w:rPr>
            </w:pPr>
          </w:p>
          <w:p w14:paraId="22388120" w14:textId="77777777" w:rsidR="00837A69" w:rsidRPr="00837A69" w:rsidRDefault="00837A69" w:rsidP="00837A69">
            <w:pPr>
              <w:pStyle w:val="ListParagraph"/>
              <w:tabs>
                <w:tab w:val="left" w:pos="432"/>
              </w:tabs>
              <w:jc w:val="both"/>
              <w:rPr>
                <w:rFonts w:ascii="Arial" w:hAnsi="Arial" w:cs="Arial"/>
              </w:rPr>
            </w:pPr>
          </w:p>
          <w:p w14:paraId="6CBE725A" w14:textId="77777777" w:rsidR="00837A69" w:rsidRPr="00837A69" w:rsidRDefault="00837A69" w:rsidP="00837A69">
            <w:pPr>
              <w:tabs>
                <w:tab w:val="left" w:pos="432"/>
              </w:tabs>
              <w:jc w:val="both"/>
              <w:rPr>
                <w:rFonts w:ascii="Arial" w:hAnsi="Arial" w:cs="Arial"/>
                <w:b/>
              </w:rPr>
            </w:pPr>
            <w:r w:rsidRPr="00837A69">
              <w:rPr>
                <w:rFonts w:ascii="Arial" w:hAnsi="Arial" w:cs="Arial"/>
                <w:b/>
              </w:rPr>
              <w:t>Knowledge:</w:t>
            </w:r>
          </w:p>
          <w:p w14:paraId="6135DCB5" w14:textId="77777777" w:rsidR="00837A69" w:rsidRPr="00837A69" w:rsidRDefault="00837A69" w:rsidP="00837A69">
            <w:pPr>
              <w:tabs>
                <w:tab w:val="left" w:pos="432"/>
              </w:tabs>
              <w:jc w:val="both"/>
              <w:rPr>
                <w:rFonts w:ascii="Arial" w:hAnsi="Arial" w:cs="Arial"/>
                <w:b/>
              </w:rPr>
            </w:pPr>
          </w:p>
          <w:p w14:paraId="6A60E8E3" w14:textId="77777777" w:rsidR="00837A69" w:rsidRPr="00837A69" w:rsidRDefault="00837A69" w:rsidP="00837A69">
            <w:pPr>
              <w:tabs>
                <w:tab w:val="left" w:pos="432"/>
              </w:tabs>
              <w:jc w:val="both"/>
              <w:rPr>
                <w:rFonts w:ascii="Arial" w:hAnsi="Arial" w:cs="Arial"/>
              </w:rPr>
            </w:pPr>
            <w:r w:rsidRPr="00837A69">
              <w:rPr>
                <w:rFonts w:ascii="Arial" w:hAnsi="Arial" w:cs="Arial"/>
              </w:rPr>
              <w:t>Be aware of current guidance on infection control and maintain clutter free surfaces</w:t>
            </w:r>
          </w:p>
          <w:p w14:paraId="22D34434" w14:textId="77777777" w:rsidR="00837A69" w:rsidRPr="00837A69" w:rsidRDefault="00837A69" w:rsidP="00837A69">
            <w:pPr>
              <w:tabs>
                <w:tab w:val="left" w:pos="432"/>
              </w:tabs>
              <w:jc w:val="both"/>
              <w:rPr>
                <w:rFonts w:ascii="Arial" w:hAnsi="Arial" w:cs="Arial"/>
              </w:rPr>
            </w:pPr>
            <w:r w:rsidRPr="00837A69">
              <w:rPr>
                <w:rFonts w:ascii="Arial" w:hAnsi="Arial" w:cs="Arial"/>
              </w:rPr>
              <w:t>Keep consulting room free of unnecessary items</w:t>
            </w:r>
          </w:p>
          <w:p w14:paraId="1DEC3C69" w14:textId="77777777" w:rsidR="00837A69" w:rsidRPr="00837A69" w:rsidRDefault="00837A69" w:rsidP="00837A69">
            <w:pPr>
              <w:tabs>
                <w:tab w:val="left" w:pos="432"/>
              </w:tabs>
              <w:jc w:val="both"/>
              <w:rPr>
                <w:rFonts w:ascii="Arial" w:hAnsi="Arial" w:cs="Arial"/>
              </w:rPr>
            </w:pPr>
          </w:p>
          <w:p w14:paraId="0AD6407F" w14:textId="77777777" w:rsidR="00837A69" w:rsidRPr="00837A69" w:rsidRDefault="00837A69" w:rsidP="00837A69">
            <w:pPr>
              <w:pStyle w:val="ListParagraph"/>
              <w:numPr>
                <w:ilvl w:val="0"/>
                <w:numId w:val="7"/>
              </w:numPr>
              <w:tabs>
                <w:tab w:val="left" w:pos="432"/>
              </w:tabs>
              <w:jc w:val="both"/>
              <w:rPr>
                <w:rFonts w:ascii="Arial" w:hAnsi="Arial" w:cs="Arial"/>
              </w:rPr>
            </w:pPr>
            <w:r w:rsidRPr="00837A69">
              <w:rPr>
                <w:rFonts w:ascii="Arial" w:hAnsi="Arial" w:cs="Arial"/>
              </w:rPr>
              <w:t>Cold Chain Audit – to arrange stock and maintain contents of clinical vaccine fridges at 2-8</w:t>
            </w:r>
          </w:p>
          <w:p w14:paraId="0082E820" w14:textId="77777777" w:rsidR="00837A69" w:rsidRPr="00837A69" w:rsidRDefault="00837A69" w:rsidP="00837A69">
            <w:pPr>
              <w:pStyle w:val="ListParagraph"/>
              <w:numPr>
                <w:ilvl w:val="0"/>
                <w:numId w:val="7"/>
              </w:numPr>
              <w:tabs>
                <w:tab w:val="left" w:pos="432"/>
              </w:tabs>
              <w:jc w:val="both"/>
              <w:rPr>
                <w:rFonts w:ascii="Arial" w:hAnsi="Arial" w:cs="Arial"/>
              </w:rPr>
            </w:pPr>
            <w:r w:rsidRPr="00837A69">
              <w:rPr>
                <w:rFonts w:ascii="Arial" w:hAnsi="Arial" w:cs="Arial"/>
              </w:rPr>
              <w:t>Understand the process involved in identifying and reporting an SEA</w:t>
            </w:r>
          </w:p>
          <w:p w14:paraId="390FD4D0" w14:textId="77777777" w:rsidR="00837A69" w:rsidRPr="00837A69" w:rsidRDefault="00837A69" w:rsidP="00837A69">
            <w:pPr>
              <w:tabs>
                <w:tab w:val="left" w:pos="432"/>
              </w:tabs>
              <w:jc w:val="both"/>
              <w:rPr>
                <w:rFonts w:ascii="Arial" w:hAnsi="Arial" w:cs="Arial"/>
              </w:rPr>
            </w:pPr>
          </w:p>
          <w:p w14:paraId="2F640A74" w14:textId="77777777" w:rsidR="00837A69" w:rsidRPr="00837A69" w:rsidRDefault="00837A69" w:rsidP="00837A69">
            <w:pPr>
              <w:tabs>
                <w:tab w:val="left" w:pos="432"/>
              </w:tabs>
              <w:jc w:val="both"/>
              <w:rPr>
                <w:rFonts w:ascii="Arial" w:hAnsi="Arial" w:cs="Arial"/>
                <w:b/>
              </w:rPr>
            </w:pPr>
            <w:r w:rsidRPr="00837A69">
              <w:rPr>
                <w:rFonts w:ascii="Arial" w:hAnsi="Arial" w:cs="Arial"/>
                <w:b/>
              </w:rPr>
              <w:t>Continued Professional Development (CPD):</w:t>
            </w:r>
          </w:p>
          <w:p w14:paraId="2BF1CFBF" w14:textId="77777777" w:rsidR="00837A69" w:rsidRPr="00837A69" w:rsidRDefault="00837A69" w:rsidP="00837A69">
            <w:pPr>
              <w:tabs>
                <w:tab w:val="left" w:pos="432"/>
              </w:tabs>
              <w:jc w:val="both"/>
              <w:rPr>
                <w:rFonts w:ascii="Arial" w:hAnsi="Arial" w:cs="Arial"/>
                <w:b/>
              </w:rPr>
            </w:pPr>
          </w:p>
          <w:p w14:paraId="76BB906D" w14:textId="77777777" w:rsidR="00837A69" w:rsidRPr="00837A69" w:rsidRDefault="00837A69" w:rsidP="00837A69">
            <w:pPr>
              <w:pStyle w:val="ListParagraph"/>
              <w:numPr>
                <w:ilvl w:val="0"/>
                <w:numId w:val="8"/>
              </w:numPr>
              <w:tabs>
                <w:tab w:val="left" w:pos="432"/>
              </w:tabs>
              <w:jc w:val="both"/>
              <w:rPr>
                <w:rFonts w:ascii="Arial" w:hAnsi="Arial" w:cs="Arial"/>
                <w:b/>
              </w:rPr>
            </w:pPr>
            <w:r w:rsidRPr="00837A69">
              <w:rPr>
                <w:rFonts w:ascii="Arial" w:hAnsi="Arial" w:cs="Arial"/>
              </w:rPr>
              <w:t xml:space="preserve">Undertake training as directed by practice nurses or GPs to advance the role of HCA and improve the service to patients. All mandatory e-learning via </w:t>
            </w:r>
            <w:proofErr w:type="spellStart"/>
            <w:r w:rsidRPr="00837A69">
              <w:rPr>
                <w:rFonts w:ascii="Arial" w:hAnsi="Arial" w:cs="Arial"/>
              </w:rPr>
              <w:t>Bluestream</w:t>
            </w:r>
            <w:proofErr w:type="spellEnd"/>
            <w:r w:rsidRPr="00837A69">
              <w:rPr>
                <w:rFonts w:ascii="Arial" w:hAnsi="Arial" w:cs="Arial"/>
              </w:rPr>
              <w:t xml:space="preserve"> Academy completed annually </w:t>
            </w:r>
          </w:p>
          <w:p w14:paraId="14A08EBA" w14:textId="77777777" w:rsidR="00837A69" w:rsidRPr="00837A69" w:rsidRDefault="00837A69" w:rsidP="00837A69">
            <w:pPr>
              <w:pStyle w:val="ListParagraph"/>
              <w:numPr>
                <w:ilvl w:val="0"/>
                <w:numId w:val="8"/>
              </w:numPr>
              <w:tabs>
                <w:tab w:val="left" w:pos="432"/>
              </w:tabs>
              <w:jc w:val="both"/>
              <w:rPr>
                <w:rFonts w:ascii="Arial" w:hAnsi="Arial" w:cs="Arial"/>
                <w:b/>
              </w:rPr>
            </w:pPr>
            <w:r w:rsidRPr="00837A69">
              <w:rPr>
                <w:rFonts w:ascii="Arial" w:hAnsi="Arial" w:cs="Arial"/>
              </w:rPr>
              <w:t>Identify areas of development or of interest by use of a Learning Needs Analysis Tool and research possibly appropriate courses or liaise with practice nurses</w:t>
            </w:r>
          </w:p>
          <w:p w14:paraId="6E90230D" w14:textId="77777777" w:rsidR="00837A69" w:rsidRPr="00837A69" w:rsidRDefault="00837A69" w:rsidP="00837A69">
            <w:pPr>
              <w:pStyle w:val="ListParagraph"/>
              <w:numPr>
                <w:ilvl w:val="0"/>
                <w:numId w:val="8"/>
              </w:numPr>
              <w:tabs>
                <w:tab w:val="left" w:pos="432"/>
              </w:tabs>
              <w:jc w:val="both"/>
              <w:rPr>
                <w:rFonts w:ascii="Arial" w:hAnsi="Arial" w:cs="Arial"/>
                <w:b/>
              </w:rPr>
            </w:pPr>
            <w:r w:rsidRPr="00837A69">
              <w:rPr>
                <w:rFonts w:ascii="Arial" w:hAnsi="Arial" w:cs="Arial"/>
              </w:rPr>
              <w:t>Retain a log of all incidents and undertake simple Significant Events Analysis (SEA) and be involved with the wider practice discussion on enhanced SEAs</w:t>
            </w:r>
          </w:p>
          <w:p w14:paraId="2A9D8D61" w14:textId="77777777" w:rsidR="00837A69" w:rsidRPr="00837A69" w:rsidRDefault="00837A69" w:rsidP="00837A69">
            <w:pPr>
              <w:pStyle w:val="ListParagraph"/>
              <w:numPr>
                <w:ilvl w:val="0"/>
                <w:numId w:val="8"/>
              </w:numPr>
              <w:tabs>
                <w:tab w:val="left" w:pos="432"/>
              </w:tabs>
              <w:jc w:val="both"/>
              <w:rPr>
                <w:rFonts w:ascii="Arial" w:hAnsi="Arial" w:cs="Arial"/>
                <w:b/>
              </w:rPr>
            </w:pPr>
            <w:r w:rsidRPr="00837A69">
              <w:rPr>
                <w:rFonts w:ascii="Arial" w:hAnsi="Arial" w:cs="Arial"/>
              </w:rPr>
              <w:t>Retain a log of all compliments received from patients, praise received regarding specific events, areas of achievement and accomplishment – for annual appraisal</w:t>
            </w:r>
          </w:p>
          <w:p w14:paraId="22D7B706" w14:textId="6176CBE3" w:rsidR="00837A69" w:rsidRPr="00837A69" w:rsidRDefault="00837A69" w:rsidP="00837A69">
            <w:pPr>
              <w:pStyle w:val="Default"/>
              <w:spacing w:after="120"/>
              <w:jc w:val="both"/>
            </w:pPr>
          </w:p>
        </w:tc>
      </w:tr>
      <w:tr w:rsidR="00837A69" w:rsidRPr="00837A69" w14:paraId="4EFDE3FA" w14:textId="77777777" w:rsidTr="00911867">
        <w:tc>
          <w:tcPr>
            <w:tcW w:w="10774" w:type="dxa"/>
            <w:gridSpan w:val="2"/>
            <w:tcBorders>
              <w:top w:val="single" w:sz="4" w:space="0" w:color="000000"/>
              <w:left w:val="single" w:sz="4" w:space="0" w:color="000000"/>
              <w:bottom w:val="single" w:sz="4" w:space="0" w:color="000000"/>
              <w:right w:val="single" w:sz="4" w:space="0" w:color="000000"/>
            </w:tcBorders>
            <w:shd w:val="clear" w:color="auto" w:fill="B4C6E7" w:themeFill="accent1" w:themeFillTint="66"/>
            <w:vAlign w:val="center"/>
          </w:tcPr>
          <w:p w14:paraId="1DA49BE8" w14:textId="77777777" w:rsidR="00837A69" w:rsidRPr="00837A69" w:rsidRDefault="00837A69" w:rsidP="00837A69">
            <w:pPr>
              <w:pStyle w:val="Default"/>
              <w:jc w:val="both"/>
              <w:rPr>
                <w:b/>
              </w:rPr>
            </w:pPr>
            <w:r w:rsidRPr="00837A69">
              <w:rPr>
                <w:b/>
              </w:rPr>
              <w:lastRenderedPageBreak/>
              <w:t>3. Other Responsibilities</w:t>
            </w:r>
          </w:p>
        </w:tc>
      </w:tr>
      <w:tr w:rsidR="00837A69" w:rsidRPr="00837A69" w14:paraId="73B26D60" w14:textId="77777777" w:rsidTr="00D36F7A">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FDFB5" w14:textId="77777777" w:rsidR="00837A69" w:rsidRPr="00837A69" w:rsidRDefault="00837A69" w:rsidP="00837A69">
            <w:pPr>
              <w:pStyle w:val="Default"/>
              <w:spacing w:after="120"/>
              <w:jc w:val="both"/>
              <w:rPr>
                <w:b/>
              </w:rPr>
            </w:pPr>
            <w:r w:rsidRPr="00837A69">
              <w:rPr>
                <w:b/>
              </w:rPr>
              <w:t>Health and Safety</w:t>
            </w:r>
          </w:p>
          <w:p w14:paraId="4AD6268D" w14:textId="77777777" w:rsidR="00837A69" w:rsidRPr="00837A69" w:rsidRDefault="00837A69" w:rsidP="00837A69">
            <w:pPr>
              <w:pStyle w:val="Default"/>
              <w:numPr>
                <w:ilvl w:val="0"/>
                <w:numId w:val="3"/>
              </w:numPr>
              <w:spacing w:after="120"/>
              <w:jc w:val="both"/>
            </w:pPr>
            <w:r w:rsidRPr="00837A69">
              <w:t>To comply with the Health and Safety at Work etc. Act 1974.</w:t>
            </w:r>
          </w:p>
          <w:p w14:paraId="1491DC8C" w14:textId="77777777" w:rsidR="00837A69" w:rsidRPr="00837A69" w:rsidRDefault="00837A69" w:rsidP="00837A69">
            <w:pPr>
              <w:pStyle w:val="Default"/>
              <w:numPr>
                <w:ilvl w:val="0"/>
                <w:numId w:val="3"/>
              </w:numPr>
              <w:spacing w:after="120"/>
              <w:jc w:val="both"/>
            </w:pPr>
            <w:r w:rsidRPr="00837A69">
              <w:t>To take responsibility for their own health and safety and that of other persons who may be affected by their own acts or omissions.</w:t>
            </w:r>
          </w:p>
          <w:p w14:paraId="3AC69ADC" w14:textId="77777777" w:rsidR="00837A69" w:rsidRPr="00837A69" w:rsidRDefault="00837A69" w:rsidP="00837A69">
            <w:pPr>
              <w:pStyle w:val="Default"/>
              <w:spacing w:after="120"/>
              <w:jc w:val="both"/>
              <w:rPr>
                <w:b/>
              </w:rPr>
            </w:pPr>
            <w:r w:rsidRPr="00837A69">
              <w:rPr>
                <w:b/>
              </w:rPr>
              <w:t>Equality and Diversity</w:t>
            </w:r>
          </w:p>
          <w:p w14:paraId="702FC602" w14:textId="77777777" w:rsidR="00837A69" w:rsidRPr="00837A69" w:rsidRDefault="00837A69" w:rsidP="00837A69">
            <w:pPr>
              <w:pStyle w:val="Default"/>
              <w:numPr>
                <w:ilvl w:val="0"/>
                <w:numId w:val="4"/>
              </w:numPr>
              <w:spacing w:after="120"/>
              <w:jc w:val="both"/>
            </w:pPr>
            <w:r w:rsidRPr="00837A69">
              <w:t>To carry out at all times their responsibilities in line with Equal Opportunities Policy and Procedure.</w:t>
            </w:r>
          </w:p>
          <w:p w14:paraId="73CC1DA1" w14:textId="77777777" w:rsidR="00837A69" w:rsidRPr="00837A69" w:rsidRDefault="00837A69" w:rsidP="00837A69">
            <w:pPr>
              <w:pStyle w:val="Default"/>
              <w:spacing w:after="120"/>
              <w:jc w:val="both"/>
              <w:rPr>
                <w:b/>
              </w:rPr>
            </w:pPr>
            <w:r w:rsidRPr="00837A69">
              <w:rPr>
                <w:b/>
              </w:rPr>
              <w:t>Risk Management and Clinical Governance</w:t>
            </w:r>
          </w:p>
          <w:p w14:paraId="7899A0B2" w14:textId="77777777" w:rsidR="00837A69" w:rsidRPr="00837A69" w:rsidRDefault="00837A69" w:rsidP="00837A69">
            <w:pPr>
              <w:pStyle w:val="Default"/>
              <w:numPr>
                <w:ilvl w:val="0"/>
                <w:numId w:val="4"/>
              </w:numPr>
              <w:spacing w:after="120"/>
              <w:jc w:val="both"/>
            </w:pPr>
            <w:r w:rsidRPr="00837A69">
              <w:t>To work within the Clinical Governance Framework of the practice, incorporating Risk Management and all other quality initiatives and all aspects of CQC implementation.</w:t>
            </w:r>
          </w:p>
          <w:p w14:paraId="38B6CC91" w14:textId="77777777" w:rsidR="00837A69" w:rsidRPr="00837A69" w:rsidRDefault="00837A69" w:rsidP="00837A69">
            <w:pPr>
              <w:pStyle w:val="Default"/>
              <w:spacing w:after="120"/>
              <w:jc w:val="both"/>
              <w:rPr>
                <w:b/>
              </w:rPr>
            </w:pPr>
            <w:r w:rsidRPr="00837A69">
              <w:rPr>
                <w:b/>
              </w:rPr>
              <w:t>Confidentiality</w:t>
            </w:r>
          </w:p>
          <w:p w14:paraId="57D2B2E9" w14:textId="77777777" w:rsidR="00837A69" w:rsidRPr="00837A69" w:rsidRDefault="00837A69" w:rsidP="00837A69">
            <w:pPr>
              <w:pStyle w:val="Default"/>
              <w:numPr>
                <w:ilvl w:val="0"/>
                <w:numId w:val="4"/>
              </w:numPr>
              <w:spacing w:after="120"/>
              <w:jc w:val="both"/>
            </w:pPr>
            <w:r w:rsidRPr="00837A69">
              <w:lastRenderedPageBreak/>
              <w:t>To maintain confidentiality of information relating to patients, clients, staff and other users of the services in accordance with the General Data Protection Regulations 2018 including outside of the work environment.  Any breach of confidentiality may render an individual liable for dismissal and/or prosecution.</w:t>
            </w:r>
          </w:p>
          <w:p w14:paraId="4926857C" w14:textId="77777777" w:rsidR="00837A69" w:rsidRPr="00837A69" w:rsidRDefault="00837A69" w:rsidP="00837A69">
            <w:pPr>
              <w:pStyle w:val="Default"/>
              <w:spacing w:after="120"/>
              <w:jc w:val="both"/>
              <w:rPr>
                <w:b/>
              </w:rPr>
            </w:pPr>
            <w:r w:rsidRPr="00837A69">
              <w:rPr>
                <w:b/>
              </w:rPr>
              <w:t>Safeguarding</w:t>
            </w:r>
          </w:p>
          <w:p w14:paraId="65DBD504" w14:textId="1630ABC0" w:rsidR="00837A69" w:rsidRPr="00837A69" w:rsidRDefault="00837A69" w:rsidP="00837A69">
            <w:pPr>
              <w:pStyle w:val="Default"/>
              <w:numPr>
                <w:ilvl w:val="0"/>
                <w:numId w:val="4"/>
              </w:numPr>
              <w:spacing w:after="120"/>
              <w:jc w:val="both"/>
              <w:rPr>
                <w:b/>
              </w:rPr>
            </w:pPr>
            <w:r w:rsidRPr="00837A69">
              <w:t>Whilst in post, staff are expected to acquire and update their knowledge on safeguarding as per the intercollegiate document requirements and SHP policies.</w:t>
            </w:r>
          </w:p>
          <w:p w14:paraId="3D87D4AB" w14:textId="77777777" w:rsidR="00837A69" w:rsidRPr="00837A69" w:rsidRDefault="00837A69" w:rsidP="00837A69">
            <w:pPr>
              <w:pStyle w:val="Default"/>
              <w:spacing w:after="120"/>
              <w:jc w:val="both"/>
              <w:rPr>
                <w:b/>
              </w:rPr>
            </w:pPr>
            <w:r w:rsidRPr="00837A69">
              <w:rPr>
                <w:b/>
              </w:rPr>
              <w:t>Professional development</w:t>
            </w:r>
          </w:p>
          <w:p w14:paraId="1EF67246" w14:textId="77777777" w:rsidR="00837A69" w:rsidRPr="00837A69" w:rsidRDefault="00837A69" w:rsidP="00837A69">
            <w:pPr>
              <w:pStyle w:val="Default"/>
              <w:numPr>
                <w:ilvl w:val="0"/>
                <w:numId w:val="2"/>
              </w:numPr>
              <w:spacing w:after="120"/>
              <w:jc w:val="both"/>
            </w:pPr>
            <w:r w:rsidRPr="00837A69">
              <w:t>The post holder will participate in any training programme implemented by the practice as part of this employment</w:t>
            </w:r>
          </w:p>
          <w:p w14:paraId="6F8AAC36" w14:textId="77777777" w:rsidR="00837A69" w:rsidRPr="00837A69" w:rsidRDefault="00837A69" w:rsidP="00837A69">
            <w:pPr>
              <w:pStyle w:val="Default"/>
              <w:numPr>
                <w:ilvl w:val="0"/>
                <w:numId w:val="2"/>
              </w:numPr>
              <w:spacing w:after="120"/>
              <w:jc w:val="both"/>
            </w:pPr>
            <w:r w:rsidRPr="00837A69">
              <w:t>To participate in an annual individual performance review, including taking responsibility for maintaining a record of own personal and/or professional development</w:t>
            </w:r>
          </w:p>
          <w:p w14:paraId="35FD8A14" w14:textId="77777777" w:rsidR="00837A69" w:rsidRPr="00837A69" w:rsidRDefault="00837A69" w:rsidP="00837A69">
            <w:pPr>
              <w:pStyle w:val="Default"/>
              <w:spacing w:after="120"/>
              <w:jc w:val="both"/>
              <w:rPr>
                <w:b/>
              </w:rPr>
            </w:pPr>
            <w:r w:rsidRPr="00837A69">
              <w:rPr>
                <w:b/>
              </w:rPr>
              <w:t>General</w:t>
            </w:r>
          </w:p>
          <w:p w14:paraId="5AA701D9" w14:textId="789FCD9E" w:rsidR="00837A69" w:rsidRPr="00837A69" w:rsidRDefault="00837A69" w:rsidP="00837A69">
            <w:pPr>
              <w:pStyle w:val="Default"/>
              <w:numPr>
                <w:ilvl w:val="0"/>
                <w:numId w:val="4"/>
              </w:numPr>
              <w:spacing w:after="120"/>
              <w:jc w:val="both"/>
            </w:pPr>
            <w:r w:rsidRPr="00837A69">
              <w:t>To undertake any other duties commensurate with the role, within the bounds of their own competence as guided by the attached management framework.</w:t>
            </w:r>
          </w:p>
          <w:p w14:paraId="3ECAA9BA" w14:textId="2F94ADDB" w:rsidR="00837A69" w:rsidRPr="00837A69" w:rsidRDefault="00837A69" w:rsidP="00837A69">
            <w:pPr>
              <w:pStyle w:val="Default"/>
              <w:numPr>
                <w:ilvl w:val="0"/>
                <w:numId w:val="4"/>
              </w:numPr>
              <w:spacing w:after="120"/>
              <w:jc w:val="both"/>
            </w:pPr>
            <w:r w:rsidRPr="00837A69">
              <w:t>To work across the various SHP sites as required.</w:t>
            </w:r>
          </w:p>
          <w:p w14:paraId="14D985E9" w14:textId="344C955E" w:rsidR="00837A69" w:rsidRPr="00837A69" w:rsidRDefault="00837A69" w:rsidP="00837A69">
            <w:pPr>
              <w:pStyle w:val="Default"/>
              <w:numPr>
                <w:ilvl w:val="0"/>
                <w:numId w:val="4"/>
              </w:numPr>
              <w:spacing w:after="120"/>
              <w:jc w:val="both"/>
            </w:pPr>
            <w:r w:rsidRPr="00837A69">
              <w:t>In light of national policy and due to the needs of the business it may be necessary for the Partnership to alter the opening hours of the surgeries.  This could incorporate different opening hours and weekend working which may affect when you are required to work.  The post holder is expected to be flexible and accommodating, following consultation, in terms of any changes to operating times in the future.</w:t>
            </w:r>
          </w:p>
          <w:p w14:paraId="2D0B5DF5" w14:textId="77777777" w:rsidR="00837A69" w:rsidRPr="00837A69" w:rsidRDefault="00837A69" w:rsidP="00837A69">
            <w:pPr>
              <w:pStyle w:val="Default"/>
              <w:spacing w:after="120"/>
              <w:ind w:left="720"/>
              <w:jc w:val="both"/>
            </w:pPr>
          </w:p>
          <w:p w14:paraId="4DD9098E" w14:textId="2E565854" w:rsidR="00837A69" w:rsidRPr="00837A69" w:rsidRDefault="00837A69" w:rsidP="00837A69">
            <w:pPr>
              <w:pStyle w:val="Default"/>
              <w:spacing w:after="120"/>
              <w:jc w:val="both"/>
            </w:pPr>
            <w:r w:rsidRPr="00837A69">
              <w:rPr>
                <w:b/>
                <w:bCs/>
              </w:rPr>
              <w:t>SHP Vision Statement:</w:t>
            </w:r>
            <w:r w:rsidRPr="00837A69">
              <w:t xml:space="preserve"> To be the most respected Primary Care provider in the Birmingham and Solihull Region.</w:t>
            </w:r>
          </w:p>
          <w:p w14:paraId="1C1F769F" w14:textId="77777777" w:rsidR="00837A69" w:rsidRPr="00837A69" w:rsidRDefault="00837A69" w:rsidP="00837A69">
            <w:pPr>
              <w:pStyle w:val="Default"/>
              <w:spacing w:after="120"/>
              <w:jc w:val="both"/>
            </w:pPr>
          </w:p>
          <w:p w14:paraId="18AFD471" w14:textId="76631BD9" w:rsidR="00837A69" w:rsidRPr="00837A69" w:rsidRDefault="00837A69" w:rsidP="00837A69">
            <w:pPr>
              <w:pStyle w:val="Default"/>
              <w:spacing w:after="120"/>
              <w:jc w:val="both"/>
              <w:rPr>
                <w:b/>
                <w:bCs/>
              </w:rPr>
            </w:pPr>
            <w:r w:rsidRPr="00837A69">
              <w:rPr>
                <w:b/>
                <w:bCs/>
              </w:rPr>
              <w:t>Mission Statement:</w:t>
            </w:r>
          </w:p>
          <w:p w14:paraId="03CA1F00" w14:textId="77777777" w:rsidR="00837A69" w:rsidRPr="00837A69" w:rsidRDefault="00837A69" w:rsidP="00837A69">
            <w:pPr>
              <w:pStyle w:val="Default"/>
              <w:spacing w:after="120"/>
              <w:jc w:val="both"/>
            </w:pPr>
            <w:r w:rsidRPr="00837A69">
              <w:rPr>
                <w:b/>
                <w:bCs/>
              </w:rPr>
              <w:t>S</w:t>
            </w:r>
            <w:r w:rsidRPr="00837A69">
              <w:t>ustainable Primary Care services that meet the needs of our patients and commissioners.</w:t>
            </w:r>
          </w:p>
          <w:p w14:paraId="26025B27" w14:textId="77777777" w:rsidR="00837A69" w:rsidRPr="00837A69" w:rsidRDefault="00837A69" w:rsidP="00837A69">
            <w:pPr>
              <w:pStyle w:val="Default"/>
              <w:spacing w:after="120"/>
              <w:jc w:val="both"/>
            </w:pPr>
            <w:r w:rsidRPr="00837A69">
              <w:rPr>
                <w:b/>
                <w:bCs/>
              </w:rPr>
              <w:t>H</w:t>
            </w:r>
            <w:r w:rsidRPr="00837A69">
              <w:t>ave a united, strong and financially viable organisation.</w:t>
            </w:r>
          </w:p>
          <w:p w14:paraId="6F38DE3B" w14:textId="2F43FF0C" w:rsidR="00837A69" w:rsidRPr="00837A69" w:rsidRDefault="00837A69" w:rsidP="00837A69">
            <w:pPr>
              <w:pStyle w:val="Default"/>
              <w:spacing w:after="120"/>
              <w:jc w:val="both"/>
            </w:pPr>
            <w:r w:rsidRPr="00837A69">
              <w:rPr>
                <w:b/>
                <w:bCs/>
              </w:rPr>
              <w:t>P</w:t>
            </w:r>
            <w:r w:rsidRPr="00837A69">
              <w:t>ractice of choice for our patients and the employer of choice for our people.</w:t>
            </w:r>
          </w:p>
        </w:tc>
      </w:tr>
    </w:tbl>
    <w:p w14:paraId="48E4CD8C" w14:textId="00AAD502" w:rsidR="00911867" w:rsidRPr="00837A69" w:rsidRDefault="00911867" w:rsidP="00D36F7A">
      <w:pPr>
        <w:jc w:val="both"/>
        <w:rPr>
          <w:rFonts w:ascii="Arial" w:hAnsi="Arial" w:cs="Arial"/>
        </w:rPr>
      </w:pPr>
    </w:p>
    <w:p w14:paraId="34BA6FBD" w14:textId="77777777" w:rsidR="00911867" w:rsidRPr="00837A69" w:rsidRDefault="00911867">
      <w:pPr>
        <w:suppressAutoHyphens w:val="0"/>
        <w:spacing w:after="160" w:line="259" w:lineRule="auto"/>
        <w:rPr>
          <w:rFonts w:ascii="Arial" w:hAnsi="Arial" w:cs="Arial"/>
        </w:rPr>
      </w:pPr>
      <w:r w:rsidRPr="00837A69">
        <w:rPr>
          <w:rFonts w:ascii="Arial" w:hAnsi="Arial" w:cs="Arial"/>
        </w:rPr>
        <w:br w:type="page"/>
      </w:r>
    </w:p>
    <w:p w14:paraId="1E92CC0D" w14:textId="6F5D8079" w:rsidR="00AC6DA0" w:rsidRPr="00837A69" w:rsidRDefault="00911867" w:rsidP="00911867">
      <w:pPr>
        <w:jc w:val="center"/>
        <w:rPr>
          <w:rFonts w:ascii="Arial" w:hAnsi="Arial" w:cs="Arial"/>
          <w:b/>
          <w:u w:val="single"/>
        </w:rPr>
      </w:pPr>
      <w:r w:rsidRPr="00837A69">
        <w:rPr>
          <w:rFonts w:ascii="Arial" w:hAnsi="Arial" w:cs="Arial"/>
          <w:b/>
          <w:u w:val="single"/>
        </w:rPr>
        <w:lastRenderedPageBreak/>
        <w:t>PERSON SPECIFICATION</w:t>
      </w:r>
    </w:p>
    <w:p w14:paraId="55E615CF" w14:textId="77777777" w:rsidR="00911867" w:rsidRPr="00837A69" w:rsidRDefault="00911867" w:rsidP="00D36F7A">
      <w:pPr>
        <w:jc w:val="both"/>
        <w:rPr>
          <w:rFonts w:ascii="Arial" w:hAnsi="Arial" w:cs="Arial"/>
        </w:rPr>
      </w:pPr>
    </w:p>
    <w:tbl>
      <w:tblPr>
        <w:tblStyle w:val="TableGrid"/>
        <w:tblW w:w="10774" w:type="dxa"/>
        <w:tblInd w:w="-856" w:type="dxa"/>
        <w:tblLook w:val="04A0" w:firstRow="1" w:lastRow="0" w:firstColumn="1" w:lastColumn="0" w:noHBand="0" w:noVBand="1"/>
      </w:tblPr>
      <w:tblGrid>
        <w:gridCol w:w="7808"/>
        <w:gridCol w:w="1416"/>
        <w:gridCol w:w="1550"/>
      </w:tblGrid>
      <w:tr w:rsidR="00911867" w:rsidRPr="00837A69" w14:paraId="18DDA820" w14:textId="77777777" w:rsidTr="004E46CE">
        <w:tc>
          <w:tcPr>
            <w:tcW w:w="7808" w:type="dxa"/>
            <w:shd w:val="clear" w:color="auto" w:fill="B4C6E7" w:themeFill="accent1" w:themeFillTint="66"/>
          </w:tcPr>
          <w:p w14:paraId="11576C93" w14:textId="242DF0CD" w:rsidR="00911867" w:rsidRPr="00837A69" w:rsidRDefault="00911867" w:rsidP="00D36F7A">
            <w:pPr>
              <w:jc w:val="both"/>
              <w:rPr>
                <w:rFonts w:ascii="Arial" w:hAnsi="Arial" w:cs="Arial"/>
                <w:b/>
              </w:rPr>
            </w:pPr>
          </w:p>
        </w:tc>
        <w:tc>
          <w:tcPr>
            <w:tcW w:w="1416" w:type="dxa"/>
            <w:shd w:val="clear" w:color="auto" w:fill="B4C6E7" w:themeFill="accent1" w:themeFillTint="66"/>
          </w:tcPr>
          <w:p w14:paraId="61ECEEEF" w14:textId="62932B0B" w:rsidR="00911867" w:rsidRPr="00837A69" w:rsidRDefault="00911867" w:rsidP="00911867">
            <w:pPr>
              <w:jc w:val="center"/>
              <w:rPr>
                <w:rFonts w:ascii="Arial" w:hAnsi="Arial" w:cs="Arial"/>
                <w:b/>
              </w:rPr>
            </w:pPr>
            <w:r w:rsidRPr="00837A69">
              <w:rPr>
                <w:rFonts w:ascii="Arial" w:hAnsi="Arial" w:cs="Arial"/>
                <w:b/>
              </w:rPr>
              <w:t>Essential /Desirable</w:t>
            </w:r>
          </w:p>
        </w:tc>
        <w:tc>
          <w:tcPr>
            <w:tcW w:w="1550" w:type="dxa"/>
            <w:shd w:val="clear" w:color="auto" w:fill="B4C6E7" w:themeFill="accent1" w:themeFillTint="66"/>
          </w:tcPr>
          <w:p w14:paraId="5997351E" w14:textId="42E7202F" w:rsidR="00911867" w:rsidRPr="00837A69" w:rsidRDefault="00911867" w:rsidP="00911867">
            <w:pPr>
              <w:jc w:val="center"/>
              <w:rPr>
                <w:rFonts w:ascii="Arial" w:hAnsi="Arial" w:cs="Arial"/>
                <w:b/>
              </w:rPr>
            </w:pPr>
            <w:r w:rsidRPr="00837A69">
              <w:rPr>
                <w:rFonts w:ascii="Arial" w:hAnsi="Arial" w:cs="Arial"/>
                <w:b/>
              </w:rPr>
              <w:t>Shortlisting</w:t>
            </w:r>
          </w:p>
        </w:tc>
      </w:tr>
      <w:tr w:rsidR="004E46CE" w:rsidRPr="004E46CE" w14:paraId="74D94E1D" w14:textId="77777777" w:rsidTr="004E46CE">
        <w:tc>
          <w:tcPr>
            <w:tcW w:w="7808" w:type="dxa"/>
            <w:shd w:val="clear" w:color="auto" w:fill="B4C6E7" w:themeFill="accent1" w:themeFillTint="66"/>
          </w:tcPr>
          <w:p w14:paraId="206EDD07" w14:textId="4F96A838" w:rsidR="00911867" w:rsidRPr="004E46CE" w:rsidRDefault="00911867" w:rsidP="00D36F7A">
            <w:pPr>
              <w:jc w:val="both"/>
              <w:rPr>
                <w:rFonts w:ascii="Arial" w:hAnsi="Arial" w:cs="Arial"/>
                <w:b/>
              </w:rPr>
            </w:pPr>
            <w:r w:rsidRPr="004E46CE">
              <w:rPr>
                <w:rFonts w:ascii="Arial" w:hAnsi="Arial" w:cs="Arial"/>
                <w:b/>
              </w:rPr>
              <w:t>Qualifications</w:t>
            </w:r>
          </w:p>
        </w:tc>
        <w:tc>
          <w:tcPr>
            <w:tcW w:w="1416" w:type="dxa"/>
            <w:shd w:val="clear" w:color="auto" w:fill="B4C6E7" w:themeFill="accent1" w:themeFillTint="66"/>
          </w:tcPr>
          <w:p w14:paraId="582211B6" w14:textId="77777777" w:rsidR="00911867" w:rsidRPr="004E46CE" w:rsidRDefault="00911867" w:rsidP="00911867">
            <w:pPr>
              <w:jc w:val="center"/>
              <w:rPr>
                <w:rFonts w:ascii="Arial" w:hAnsi="Arial" w:cs="Arial"/>
                <w:b/>
              </w:rPr>
            </w:pPr>
          </w:p>
        </w:tc>
        <w:tc>
          <w:tcPr>
            <w:tcW w:w="1550" w:type="dxa"/>
            <w:shd w:val="clear" w:color="auto" w:fill="B4C6E7" w:themeFill="accent1" w:themeFillTint="66"/>
          </w:tcPr>
          <w:p w14:paraId="2E0E477D" w14:textId="77777777" w:rsidR="00911867" w:rsidRPr="004E46CE" w:rsidRDefault="00911867" w:rsidP="00911867">
            <w:pPr>
              <w:jc w:val="center"/>
              <w:rPr>
                <w:rFonts w:ascii="Arial" w:hAnsi="Arial" w:cs="Arial"/>
                <w:b/>
              </w:rPr>
            </w:pPr>
          </w:p>
        </w:tc>
      </w:tr>
      <w:tr w:rsidR="004E46CE" w:rsidRPr="004E46CE" w14:paraId="0265119B" w14:textId="77777777" w:rsidTr="004E46CE">
        <w:tc>
          <w:tcPr>
            <w:tcW w:w="7808" w:type="dxa"/>
          </w:tcPr>
          <w:p w14:paraId="681DD0E5" w14:textId="472084B5" w:rsidR="00911867" w:rsidRPr="004E46CE" w:rsidRDefault="0016781D" w:rsidP="00D36F7A">
            <w:pPr>
              <w:jc w:val="both"/>
              <w:rPr>
                <w:rFonts w:ascii="Arial" w:hAnsi="Arial" w:cs="Arial"/>
              </w:rPr>
            </w:pPr>
            <w:r>
              <w:rPr>
                <w:rFonts w:ascii="Arial" w:hAnsi="Arial" w:cs="Arial"/>
                <w:shd w:val="clear" w:color="auto" w:fill="FFFFFF"/>
              </w:rPr>
              <w:t>NVQ Level 3 in Health &amp; Social Care (</w:t>
            </w:r>
            <w:r w:rsidR="00837A69" w:rsidRPr="004E46CE">
              <w:rPr>
                <w:rFonts w:ascii="Arial" w:hAnsi="Arial" w:cs="Arial"/>
                <w:shd w:val="clear" w:color="auto" w:fill="FFFFFF"/>
              </w:rPr>
              <w:t>Healthcare qualification</w:t>
            </w:r>
            <w:r>
              <w:rPr>
                <w:rFonts w:ascii="Arial" w:hAnsi="Arial" w:cs="Arial"/>
                <w:shd w:val="clear" w:color="auto" w:fill="FFFFFF"/>
              </w:rPr>
              <w:t>)</w:t>
            </w:r>
            <w:r w:rsidR="00837A69" w:rsidRPr="004E46CE">
              <w:rPr>
                <w:rFonts w:ascii="Arial" w:hAnsi="Arial" w:cs="Arial"/>
                <w:shd w:val="clear" w:color="auto" w:fill="FFFFFF"/>
              </w:rPr>
              <w:t xml:space="preserve"> or equivalent level</w:t>
            </w:r>
            <w:r>
              <w:rPr>
                <w:rFonts w:ascii="Arial" w:hAnsi="Arial" w:cs="Arial"/>
                <w:shd w:val="clear" w:color="auto" w:fill="FFFFFF"/>
              </w:rPr>
              <w:t xml:space="preserve"> </w:t>
            </w:r>
          </w:p>
        </w:tc>
        <w:tc>
          <w:tcPr>
            <w:tcW w:w="1416" w:type="dxa"/>
          </w:tcPr>
          <w:p w14:paraId="5AE3C91E" w14:textId="2EF6AEE0" w:rsidR="00911867" w:rsidRPr="004E46CE" w:rsidRDefault="00837A69" w:rsidP="00911867">
            <w:pPr>
              <w:jc w:val="center"/>
              <w:rPr>
                <w:rFonts w:ascii="Arial" w:hAnsi="Arial" w:cs="Arial"/>
              </w:rPr>
            </w:pPr>
            <w:r w:rsidRPr="004E46CE">
              <w:rPr>
                <w:rFonts w:ascii="Arial" w:hAnsi="Arial" w:cs="Arial"/>
              </w:rPr>
              <w:t>E</w:t>
            </w:r>
          </w:p>
        </w:tc>
        <w:tc>
          <w:tcPr>
            <w:tcW w:w="1550" w:type="dxa"/>
          </w:tcPr>
          <w:p w14:paraId="6FA75B43" w14:textId="2B396DD7" w:rsidR="00911867" w:rsidRPr="004E46CE" w:rsidRDefault="004E46CE" w:rsidP="00911867">
            <w:pPr>
              <w:jc w:val="center"/>
              <w:rPr>
                <w:rFonts w:ascii="Arial" w:hAnsi="Arial" w:cs="Arial"/>
              </w:rPr>
            </w:pPr>
            <w:r>
              <w:rPr>
                <w:rFonts w:ascii="Arial" w:hAnsi="Arial" w:cs="Arial"/>
              </w:rPr>
              <w:t>A</w:t>
            </w:r>
          </w:p>
        </w:tc>
      </w:tr>
      <w:tr w:rsidR="004E46CE" w:rsidRPr="004E46CE" w14:paraId="2D2B4A2A" w14:textId="77777777" w:rsidTr="004E46CE">
        <w:tc>
          <w:tcPr>
            <w:tcW w:w="7808" w:type="dxa"/>
          </w:tcPr>
          <w:p w14:paraId="092D9184" w14:textId="137F834C" w:rsidR="00837A69" w:rsidRPr="004E46CE" w:rsidRDefault="00837A69" w:rsidP="00837A69">
            <w:pPr>
              <w:jc w:val="both"/>
              <w:rPr>
                <w:rFonts w:ascii="Arial" w:hAnsi="Arial" w:cs="Arial"/>
              </w:rPr>
            </w:pPr>
            <w:r w:rsidRPr="004E46CE">
              <w:rPr>
                <w:rFonts w:ascii="Arial" w:hAnsi="Arial" w:cs="Arial"/>
              </w:rPr>
              <w:t>Basic Life Support and CPR training</w:t>
            </w:r>
          </w:p>
        </w:tc>
        <w:tc>
          <w:tcPr>
            <w:tcW w:w="1416" w:type="dxa"/>
          </w:tcPr>
          <w:p w14:paraId="3434182C" w14:textId="1DDCAA91" w:rsidR="00837A69" w:rsidRPr="004E46CE" w:rsidRDefault="00837A69" w:rsidP="00837A69">
            <w:pPr>
              <w:jc w:val="center"/>
              <w:rPr>
                <w:rFonts w:ascii="Arial" w:hAnsi="Arial" w:cs="Arial"/>
              </w:rPr>
            </w:pPr>
            <w:r w:rsidRPr="004E46CE">
              <w:rPr>
                <w:rFonts w:ascii="Arial" w:hAnsi="Arial" w:cs="Arial"/>
              </w:rPr>
              <w:t>E</w:t>
            </w:r>
          </w:p>
        </w:tc>
        <w:tc>
          <w:tcPr>
            <w:tcW w:w="1550" w:type="dxa"/>
          </w:tcPr>
          <w:p w14:paraId="4D902013" w14:textId="55379B5C" w:rsidR="00837A69" w:rsidRPr="004E46CE" w:rsidRDefault="004E46CE" w:rsidP="00837A69">
            <w:pPr>
              <w:jc w:val="center"/>
              <w:rPr>
                <w:rFonts w:ascii="Arial" w:hAnsi="Arial" w:cs="Arial"/>
              </w:rPr>
            </w:pPr>
            <w:r>
              <w:rPr>
                <w:rFonts w:ascii="Arial" w:hAnsi="Arial" w:cs="Arial"/>
              </w:rPr>
              <w:t>A</w:t>
            </w:r>
          </w:p>
        </w:tc>
      </w:tr>
      <w:tr w:rsidR="004E46CE" w:rsidRPr="004E46CE" w14:paraId="2BAEF8BF" w14:textId="77777777" w:rsidTr="004E46CE">
        <w:tc>
          <w:tcPr>
            <w:tcW w:w="7808" w:type="dxa"/>
          </w:tcPr>
          <w:p w14:paraId="4076020A" w14:textId="0D9509A8" w:rsidR="00837A69" w:rsidRPr="004E46CE" w:rsidRDefault="00837A69" w:rsidP="00837A69">
            <w:pPr>
              <w:jc w:val="both"/>
              <w:rPr>
                <w:rFonts w:ascii="Arial" w:hAnsi="Arial" w:cs="Arial"/>
              </w:rPr>
            </w:pPr>
            <w:r w:rsidRPr="004E46CE">
              <w:rPr>
                <w:rFonts w:ascii="Arial" w:hAnsi="Arial" w:cs="Arial"/>
                <w:shd w:val="clear" w:color="auto" w:fill="FFFFFF"/>
              </w:rPr>
              <w:t>Phlebotomy certification</w:t>
            </w:r>
          </w:p>
        </w:tc>
        <w:tc>
          <w:tcPr>
            <w:tcW w:w="1416" w:type="dxa"/>
          </w:tcPr>
          <w:p w14:paraId="0A38FFB2" w14:textId="29A02B47" w:rsidR="00837A69" w:rsidRPr="004E46CE" w:rsidRDefault="00837A69" w:rsidP="00837A69">
            <w:pPr>
              <w:jc w:val="center"/>
              <w:rPr>
                <w:rFonts w:ascii="Arial" w:hAnsi="Arial" w:cs="Arial"/>
              </w:rPr>
            </w:pPr>
            <w:r w:rsidRPr="004E46CE">
              <w:rPr>
                <w:rFonts w:ascii="Arial" w:hAnsi="Arial" w:cs="Arial"/>
              </w:rPr>
              <w:t>D</w:t>
            </w:r>
          </w:p>
        </w:tc>
        <w:tc>
          <w:tcPr>
            <w:tcW w:w="1550" w:type="dxa"/>
          </w:tcPr>
          <w:p w14:paraId="47B5FCC5" w14:textId="514FF27C" w:rsidR="00837A69" w:rsidRPr="004E46CE" w:rsidRDefault="004E46CE" w:rsidP="00837A69">
            <w:pPr>
              <w:jc w:val="center"/>
              <w:rPr>
                <w:rFonts w:ascii="Arial" w:hAnsi="Arial" w:cs="Arial"/>
              </w:rPr>
            </w:pPr>
            <w:r>
              <w:rPr>
                <w:rFonts w:ascii="Arial" w:hAnsi="Arial" w:cs="Arial"/>
              </w:rPr>
              <w:t>A</w:t>
            </w:r>
          </w:p>
        </w:tc>
      </w:tr>
      <w:tr w:rsidR="004E46CE" w:rsidRPr="004E46CE" w14:paraId="7D75A89D" w14:textId="77777777" w:rsidTr="004E46CE">
        <w:tc>
          <w:tcPr>
            <w:tcW w:w="7808" w:type="dxa"/>
            <w:shd w:val="clear" w:color="auto" w:fill="B4C6E7" w:themeFill="accent1" w:themeFillTint="66"/>
          </w:tcPr>
          <w:p w14:paraId="27B1F628" w14:textId="25D29BC1" w:rsidR="00837A69" w:rsidRPr="004E46CE" w:rsidRDefault="00837A69" w:rsidP="00837A69">
            <w:pPr>
              <w:jc w:val="both"/>
              <w:rPr>
                <w:rFonts w:ascii="Arial" w:hAnsi="Arial" w:cs="Arial"/>
                <w:b/>
              </w:rPr>
            </w:pPr>
            <w:r w:rsidRPr="004E46CE">
              <w:rPr>
                <w:rFonts w:ascii="Arial" w:hAnsi="Arial" w:cs="Arial"/>
                <w:b/>
              </w:rPr>
              <w:t>Experience</w:t>
            </w:r>
          </w:p>
        </w:tc>
        <w:tc>
          <w:tcPr>
            <w:tcW w:w="1416" w:type="dxa"/>
            <w:shd w:val="clear" w:color="auto" w:fill="B4C6E7" w:themeFill="accent1" w:themeFillTint="66"/>
          </w:tcPr>
          <w:p w14:paraId="713D3385" w14:textId="77777777" w:rsidR="00837A69" w:rsidRPr="004E46CE" w:rsidRDefault="00837A69" w:rsidP="00837A69">
            <w:pPr>
              <w:jc w:val="center"/>
              <w:rPr>
                <w:rFonts w:ascii="Arial" w:hAnsi="Arial" w:cs="Arial"/>
                <w:b/>
              </w:rPr>
            </w:pPr>
          </w:p>
        </w:tc>
        <w:tc>
          <w:tcPr>
            <w:tcW w:w="1550" w:type="dxa"/>
            <w:shd w:val="clear" w:color="auto" w:fill="B4C6E7" w:themeFill="accent1" w:themeFillTint="66"/>
          </w:tcPr>
          <w:p w14:paraId="53EE7119" w14:textId="77777777" w:rsidR="00837A69" w:rsidRPr="004E46CE" w:rsidRDefault="00837A69" w:rsidP="00837A69">
            <w:pPr>
              <w:jc w:val="center"/>
              <w:rPr>
                <w:rFonts w:ascii="Arial" w:hAnsi="Arial" w:cs="Arial"/>
                <w:b/>
              </w:rPr>
            </w:pPr>
          </w:p>
        </w:tc>
      </w:tr>
      <w:tr w:rsidR="004E46CE" w:rsidRPr="004E46CE" w14:paraId="460BD760" w14:textId="77777777" w:rsidTr="004E46CE">
        <w:tc>
          <w:tcPr>
            <w:tcW w:w="7808" w:type="dxa"/>
          </w:tcPr>
          <w:p w14:paraId="5081E99A" w14:textId="42172F0C" w:rsidR="00837A69" w:rsidRPr="004E46CE" w:rsidRDefault="004E46CE" w:rsidP="004E46CE">
            <w:pPr>
              <w:jc w:val="both"/>
              <w:rPr>
                <w:rFonts w:ascii="Arial" w:hAnsi="Arial" w:cs="Arial"/>
              </w:rPr>
            </w:pPr>
            <w:r>
              <w:rPr>
                <w:rFonts w:ascii="Arial" w:hAnsi="Arial" w:cs="Arial"/>
                <w:shd w:val="clear" w:color="auto" w:fill="FFFFFF"/>
              </w:rPr>
              <w:t>R</w:t>
            </w:r>
            <w:r w:rsidR="00837A69" w:rsidRPr="004E46CE">
              <w:rPr>
                <w:rFonts w:ascii="Arial" w:hAnsi="Arial" w:cs="Arial"/>
                <w:shd w:val="clear" w:color="auto" w:fill="FFFFFF"/>
              </w:rPr>
              <w:t xml:space="preserve">elevant experience working in a primary care environment </w:t>
            </w:r>
          </w:p>
        </w:tc>
        <w:tc>
          <w:tcPr>
            <w:tcW w:w="1416" w:type="dxa"/>
          </w:tcPr>
          <w:p w14:paraId="22EB9077" w14:textId="0E74A5B8" w:rsidR="00837A69" w:rsidRPr="004E46CE" w:rsidRDefault="004E46CE" w:rsidP="00837A69">
            <w:pPr>
              <w:jc w:val="center"/>
              <w:rPr>
                <w:rFonts w:ascii="Arial" w:hAnsi="Arial" w:cs="Arial"/>
              </w:rPr>
            </w:pPr>
            <w:r>
              <w:rPr>
                <w:rFonts w:ascii="Arial" w:hAnsi="Arial" w:cs="Arial"/>
              </w:rPr>
              <w:t>E</w:t>
            </w:r>
          </w:p>
        </w:tc>
        <w:tc>
          <w:tcPr>
            <w:tcW w:w="1550" w:type="dxa"/>
          </w:tcPr>
          <w:p w14:paraId="4211F5B4" w14:textId="3D1F3F85" w:rsidR="00837A69" w:rsidRPr="004E46CE" w:rsidRDefault="004E46CE" w:rsidP="00837A69">
            <w:pPr>
              <w:jc w:val="center"/>
              <w:rPr>
                <w:rFonts w:ascii="Arial" w:hAnsi="Arial" w:cs="Arial"/>
              </w:rPr>
            </w:pPr>
            <w:r>
              <w:rPr>
                <w:rFonts w:ascii="Arial" w:hAnsi="Arial" w:cs="Arial"/>
              </w:rPr>
              <w:t>A/I</w:t>
            </w:r>
          </w:p>
        </w:tc>
      </w:tr>
      <w:tr w:rsidR="004E46CE" w:rsidRPr="004E46CE" w14:paraId="20792A05" w14:textId="77777777" w:rsidTr="004E46CE">
        <w:tc>
          <w:tcPr>
            <w:tcW w:w="7808" w:type="dxa"/>
          </w:tcPr>
          <w:p w14:paraId="55A3A55D" w14:textId="091B7180" w:rsidR="00837A69" w:rsidRPr="004E46CE" w:rsidRDefault="00837A69" w:rsidP="00837A69">
            <w:pPr>
              <w:jc w:val="both"/>
              <w:rPr>
                <w:rFonts w:ascii="Arial" w:hAnsi="Arial" w:cs="Arial"/>
              </w:rPr>
            </w:pPr>
            <w:r w:rsidRPr="004E46CE">
              <w:rPr>
                <w:rFonts w:ascii="Arial" w:hAnsi="Arial" w:cs="Arial"/>
                <w:shd w:val="clear" w:color="auto" w:fill="FFFFFF"/>
              </w:rPr>
              <w:t>Experience of working with the general public</w:t>
            </w:r>
          </w:p>
        </w:tc>
        <w:tc>
          <w:tcPr>
            <w:tcW w:w="1416" w:type="dxa"/>
          </w:tcPr>
          <w:p w14:paraId="020BBDB3" w14:textId="2C064CD3" w:rsidR="00837A69" w:rsidRPr="004E46CE" w:rsidRDefault="004E46CE" w:rsidP="00837A69">
            <w:pPr>
              <w:jc w:val="center"/>
              <w:rPr>
                <w:rFonts w:ascii="Arial" w:hAnsi="Arial" w:cs="Arial"/>
              </w:rPr>
            </w:pPr>
            <w:r>
              <w:rPr>
                <w:rFonts w:ascii="Arial" w:hAnsi="Arial" w:cs="Arial"/>
              </w:rPr>
              <w:t>E</w:t>
            </w:r>
          </w:p>
        </w:tc>
        <w:tc>
          <w:tcPr>
            <w:tcW w:w="1550" w:type="dxa"/>
          </w:tcPr>
          <w:p w14:paraId="1779387F" w14:textId="742C7C7F" w:rsidR="00837A69" w:rsidRPr="004E46CE" w:rsidRDefault="004E46CE" w:rsidP="00837A69">
            <w:pPr>
              <w:jc w:val="center"/>
              <w:rPr>
                <w:rFonts w:ascii="Arial" w:hAnsi="Arial" w:cs="Arial"/>
              </w:rPr>
            </w:pPr>
            <w:r>
              <w:rPr>
                <w:rFonts w:ascii="Arial" w:hAnsi="Arial" w:cs="Arial"/>
              </w:rPr>
              <w:t>A/I</w:t>
            </w:r>
          </w:p>
        </w:tc>
      </w:tr>
      <w:tr w:rsidR="004E46CE" w:rsidRPr="004E46CE" w14:paraId="199DA3B7" w14:textId="77777777" w:rsidTr="004E46CE">
        <w:tc>
          <w:tcPr>
            <w:tcW w:w="7808" w:type="dxa"/>
          </w:tcPr>
          <w:p w14:paraId="06913675" w14:textId="5EB2EC84" w:rsidR="00837A69" w:rsidRPr="004E46CE" w:rsidRDefault="00837A69" w:rsidP="00837A69">
            <w:pPr>
              <w:jc w:val="both"/>
              <w:rPr>
                <w:rFonts w:ascii="Arial" w:hAnsi="Arial" w:cs="Arial"/>
              </w:rPr>
            </w:pPr>
            <w:r w:rsidRPr="004E46CE">
              <w:rPr>
                <w:rFonts w:ascii="Arial" w:hAnsi="Arial" w:cs="Arial"/>
                <w:shd w:val="clear" w:color="auto" w:fill="FFFFFF"/>
              </w:rPr>
              <w:t>Experience of working in a healthcare setting</w:t>
            </w:r>
          </w:p>
        </w:tc>
        <w:tc>
          <w:tcPr>
            <w:tcW w:w="1416" w:type="dxa"/>
          </w:tcPr>
          <w:p w14:paraId="0BE2D4AA" w14:textId="08BE1159" w:rsidR="00837A69" w:rsidRPr="004E46CE" w:rsidRDefault="004E46CE" w:rsidP="00837A69">
            <w:pPr>
              <w:jc w:val="center"/>
              <w:rPr>
                <w:rFonts w:ascii="Arial" w:hAnsi="Arial" w:cs="Arial"/>
              </w:rPr>
            </w:pPr>
            <w:r>
              <w:rPr>
                <w:rFonts w:ascii="Arial" w:hAnsi="Arial" w:cs="Arial"/>
              </w:rPr>
              <w:t>E</w:t>
            </w:r>
          </w:p>
        </w:tc>
        <w:tc>
          <w:tcPr>
            <w:tcW w:w="1550" w:type="dxa"/>
          </w:tcPr>
          <w:p w14:paraId="18052D0A" w14:textId="52D2AFB5" w:rsidR="00837A69" w:rsidRPr="004E46CE" w:rsidRDefault="004E46CE" w:rsidP="00837A69">
            <w:pPr>
              <w:jc w:val="center"/>
              <w:rPr>
                <w:rFonts w:ascii="Arial" w:hAnsi="Arial" w:cs="Arial"/>
              </w:rPr>
            </w:pPr>
            <w:r>
              <w:rPr>
                <w:rFonts w:ascii="Arial" w:hAnsi="Arial" w:cs="Arial"/>
              </w:rPr>
              <w:t>A/I</w:t>
            </w:r>
          </w:p>
        </w:tc>
      </w:tr>
      <w:tr w:rsidR="00722460" w:rsidRPr="004E46CE" w14:paraId="243CEFCF" w14:textId="77777777" w:rsidTr="004E46CE">
        <w:tc>
          <w:tcPr>
            <w:tcW w:w="7808" w:type="dxa"/>
          </w:tcPr>
          <w:p w14:paraId="1BB87209" w14:textId="2E0A1C27" w:rsidR="00722460" w:rsidRPr="004E46CE" w:rsidRDefault="00722460" w:rsidP="00837A69">
            <w:pPr>
              <w:jc w:val="both"/>
              <w:rPr>
                <w:rFonts w:ascii="Arial" w:hAnsi="Arial" w:cs="Arial"/>
                <w:shd w:val="clear" w:color="auto" w:fill="FFFFFF"/>
              </w:rPr>
            </w:pPr>
            <w:r>
              <w:rPr>
                <w:rFonts w:ascii="Arial" w:hAnsi="Arial" w:cs="Arial"/>
                <w:shd w:val="clear" w:color="auto" w:fill="FFFFFF"/>
              </w:rPr>
              <w:t>Experience of working with vulnerable patients</w:t>
            </w:r>
          </w:p>
        </w:tc>
        <w:tc>
          <w:tcPr>
            <w:tcW w:w="1416" w:type="dxa"/>
          </w:tcPr>
          <w:p w14:paraId="0DFB964B" w14:textId="54E6C08F" w:rsidR="00722460" w:rsidRDefault="00722460" w:rsidP="00837A69">
            <w:pPr>
              <w:jc w:val="center"/>
              <w:rPr>
                <w:rFonts w:ascii="Arial" w:hAnsi="Arial" w:cs="Arial"/>
              </w:rPr>
            </w:pPr>
            <w:r>
              <w:rPr>
                <w:rFonts w:ascii="Arial" w:hAnsi="Arial" w:cs="Arial"/>
              </w:rPr>
              <w:t>E</w:t>
            </w:r>
          </w:p>
        </w:tc>
        <w:tc>
          <w:tcPr>
            <w:tcW w:w="1550" w:type="dxa"/>
          </w:tcPr>
          <w:p w14:paraId="07C1789E" w14:textId="5FA001F3" w:rsidR="00722460" w:rsidRDefault="00722460" w:rsidP="00837A69">
            <w:pPr>
              <w:jc w:val="center"/>
              <w:rPr>
                <w:rFonts w:ascii="Arial" w:hAnsi="Arial" w:cs="Arial"/>
              </w:rPr>
            </w:pPr>
            <w:r>
              <w:rPr>
                <w:rFonts w:ascii="Arial" w:hAnsi="Arial" w:cs="Arial"/>
              </w:rPr>
              <w:t>A/I</w:t>
            </w:r>
          </w:p>
        </w:tc>
      </w:tr>
      <w:tr w:rsidR="004E46CE" w:rsidRPr="004E46CE" w14:paraId="1D486626" w14:textId="77777777" w:rsidTr="004E46CE">
        <w:tc>
          <w:tcPr>
            <w:tcW w:w="7808" w:type="dxa"/>
            <w:shd w:val="clear" w:color="auto" w:fill="B4C6E7" w:themeFill="accent1" w:themeFillTint="66"/>
          </w:tcPr>
          <w:p w14:paraId="452A86BF" w14:textId="7D837E4B" w:rsidR="00837A69" w:rsidRPr="004E46CE" w:rsidRDefault="00837A69" w:rsidP="00837A69">
            <w:pPr>
              <w:jc w:val="both"/>
              <w:rPr>
                <w:rFonts w:ascii="Arial" w:hAnsi="Arial" w:cs="Arial"/>
                <w:b/>
              </w:rPr>
            </w:pPr>
            <w:r w:rsidRPr="004E46CE">
              <w:rPr>
                <w:rFonts w:ascii="Arial" w:hAnsi="Arial" w:cs="Arial"/>
                <w:b/>
              </w:rPr>
              <w:t>Skills/Knowledge</w:t>
            </w:r>
          </w:p>
        </w:tc>
        <w:tc>
          <w:tcPr>
            <w:tcW w:w="1416" w:type="dxa"/>
            <w:shd w:val="clear" w:color="auto" w:fill="B4C6E7" w:themeFill="accent1" w:themeFillTint="66"/>
          </w:tcPr>
          <w:p w14:paraId="0B802F19" w14:textId="77777777" w:rsidR="00837A69" w:rsidRPr="004E46CE" w:rsidRDefault="00837A69" w:rsidP="00837A69">
            <w:pPr>
              <w:jc w:val="center"/>
              <w:rPr>
                <w:rFonts w:ascii="Arial" w:hAnsi="Arial" w:cs="Arial"/>
                <w:b/>
              </w:rPr>
            </w:pPr>
          </w:p>
        </w:tc>
        <w:tc>
          <w:tcPr>
            <w:tcW w:w="1550" w:type="dxa"/>
            <w:shd w:val="clear" w:color="auto" w:fill="B4C6E7" w:themeFill="accent1" w:themeFillTint="66"/>
          </w:tcPr>
          <w:p w14:paraId="4F9B8BA0" w14:textId="77777777" w:rsidR="00837A69" w:rsidRPr="004E46CE" w:rsidRDefault="00837A69" w:rsidP="00837A69">
            <w:pPr>
              <w:jc w:val="center"/>
              <w:rPr>
                <w:rFonts w:ascii="Arial" w:hAnsi="Arial" w:cs="Arial"/>
                <w:b/>
              </w:rPr>
            </w:pPr>
          </w:p>
        </w:tc>
      </w:tr>
      <w:tr w:rsidR="004E46CE" w:rsidRPr="004E46CE" w14:paraId="40E72AE5" w14:textId="77777777" w:rsidTr="004E46CE">
        <w:tc>
          <w:tcPr>
            <w:tcW w:w="7808" w:type="dxa"/>
          </w:tcPr>
          <w:p w14:paraId="4AB4F7ED" w14:textId="78E9D2AB" w:rsidR="004E46CE" w:rsidRPr="004E46CE" w:rsidRDefault="004E46CE" w:rsidP="00837A69">
            <w:pPr>
              <w:jc w:val="both"/>
              <w:rPr>
                <w:rFonts w:ascii="Arial" w:hAnsi="Arial" w:cs="Arial"/>
              </w:rPr>
            </w:pPr>
            <w:r w:rsidRPr="004E46CE">
              <w:rPr>
                <w:rFonts w:ascii="Arial" w:hAnsi="Arial" w:cs="Arial"/>
                <w:shd w:val="clear" w:color="auto" w:fill="FFFFFF"/>
              </w:rPr>
              <w:t>New patient medicals including height, weight, BP, pulse</w:t>
            </w:r>
          </w:p>
        </w:tc>
        <w:tc>
          <w:tcPr>
            <w:tcW w:w="1416" w:type="dxa"/>
          </w:tcPr>
          <w:p w14:paraId="1B981EB5" w14:textId="3D43F21E" w:rsidR="004E46CE" w:rsidRPr="004E46CE" w:rsidRDefault="004E46CE" w:rsidP="00837A69">
            <w:pPr>
              <w:jc w:val="center"/>
              <w:rPr>
                <w:rFonts w:ascii="Arial" w:hAnsi="Arial" w:cs="Arial"/>
              </w:rPr>
            </w:pPr>
            <w:r w:rsidRPr="004E46CE">
              <w:rPr>
                <w:rFonts w:ascii="Arial" w:hAnsi="Arial" w:cs="Arial"/>
              </w:rPr>
              <w:t>E</w:t>
            </w:r>
          </w:p>
        </w:tc>
        <w:tc>
          <w:tcPr>
            <w:tcW w:w="1550" w:type="dxa"/>
          </w:tcPr>
          <w:p w14:paraId="35DED6E7" w14:textId="217B789D" w:rsidR="004E46CE" w:rsidRPr="004E46CE" w:rsidRDefault="004E46CE" w:rsidP="00837A69">
            <w:pPr>
              <w:jc w:val="center"/>
              <w:rPr>
                <w:rFonts w:ascii="Arial" w:hAnsi="Arial" w:cs="Arial"/>
              </w:rPr>
            </w:pPr>
            <w:r>
              <w:rPr>
                <w:rFonts w:ascii="Arial" w:hAnsi="Arial" w:cs="Arial"/>
              </w:rPr>
              <w:t>A/I</w:t>
            </w:r>
          </w:p>
        </w:tc>
      </w:tr>
      <w:tr w:rsidR="004E46CE" w:rsidRPr="004E46CE" w14:paraId="449ABC48" w14:textId="77777777" w:rsidTr="004E46CE">
        <w:tc>
          <w:tcPr>
            <w:tcW w:w="7808" w:type="dxa"/>
          </w:tcPr>
          <w:p w14:paraId="7CFA92DE" w14:textId="2AF4EB19" w:rsidR="00837A69" w:rsidRPr="004E46CE" w:rsidRDefault="00837A69" w:rsidP="00837A69">
            <w:pPr>
              <w:jc w:val="both"/>
              <w:rPr>
                <w:rFonts w:ascii="Arial" w:hAnsi="Arial" w:cs="Arial"/>
              </w:rPr>
            </w:pPr>
            <w:r w:rsidRPr="004E46CE">
              <w:rPr>
                <w:rFonts w:ascii="Arial" w:hAnsi="Arial" w:cs="Arial"/>
              </w:rPr>
              <w:t>Understand current guidance on infection control</w:t>
            </w:r>
          </w:p>
        </w:tc>
        <w:tc>
          <w:tcPr>
            <w:tcW w:w="1416" w:type="dxa"/>
          </w:tcPr>
          <w:p w14:paraId="33E14BDB" w14:textId="10EBEBF0" w:rsidR="00837A69" w:rsidRPr="004E46CE" w:rsidRDefault="00837A69" w:rsidP="00837A69">
            <w:pPr>
              <w:jc w:val="center"/>
              <w:rPr>
                <w:rFonts w:ascii="Arial" w:hAnsi="Arial" w:cs="Arial"/>
              </w:rPr>
            </w:pPr>
            <w:r w:rsidRPr="004E46CE">
              <w:rPr>
                <w:rFonts w:ascii="Arial" w:hAnsi="Arial" w:cs="Arial"/>
              </w:rPr>
              <w:t>E</w:t>
            </w:r>
          </w:p>
        </w:tc>
        <w:tc>
          <w:tcPr>
            <w:tcW w:w="1550" w:type="dxa"/>
          </w:tcPr>
          <w:p w14:paraId="6527D81D" w14:textId="07F86194" w:rsidR="00837A69" w:rsidRPr="004E46CE" w:rsidRDefault="004E46CE" w:rsidP="00837A69">
            <w:pPr>
              <w:jc w:val="center"/>
              <w:rPr>
                <w:rFonts w:ascii="Arial" w:hAnsi="Arial" w:cs="Arial"/>
              </w:rPr>
            </w:pPr>
            <w:r>
              <w:rPr>
                <w:rFonts w:ascii="Arial" w:hAnsi="Arial" w:cs="Arial"/>
              </w:rPr>
              <w:t>A/I</w:t>
            </w:r>
          </w:p>
        </w:tc>
      </w:tr>
      <w:tr w:rsidR="004E46CE" w:rsidRPr="004E46CE" w14:paraId="58D637E7" w14:textId="77777777" w:rsidTr="004E46CE">
        <w:tc>
          <w:tcPr>
            <w:tcW w:w="7808" w:type="dxa"/>
          </w:tcPr>
          <w:p w14:paraId="094F1844" w14:textId="309CC71C" w:rsidR="00837A69" w:rsidRPr="004E46CE" w:rsidRDefault="00837A69" w:rsidP="00837A69">
            <w:pPr>
              <w:jc w:val="both"/>
              <w:rPr>
                <w:rFonts w:ascii="Arial" w:hAnsi="Arial" w:cs="Arial"/>
              </w:rPr>
            </w:pPr>
            <w:r w:rsidRPr="004E46CE">
              <w:rPr>
                <w:rFonts w:ascii="Arial" w:hAnsi="Arial" w:cs="Arial"/>
              </w:rPr>
              <w:t>Risk awareness</w:t>
            </w:r>
          </w:p>
        </w:tc>
        <w:tc>
          <w:tcPr>
            <w:tcW w:w="1416" w:type="dxa"/>
          </w:tcPr>
          <w:p w14:paraId="3A62A685" w14:textId="098F3E70" w:rsidR="00837A69" w:rsidRPr="004E46CE" w:rsidRDefault="00837A69" w:rsidP="00837A69">
            <w:pPr>
              <w:jc w:val="center"/>
              <w:rPr>
                <w:rFonts w:ascii="Arial" w:hAnsi="Arial" w:cs="Arial"/>
              </w:rPr>
            </w:pPr>
            <w:r w:rsidRPr="004E46CE">
              <w:rPr>
                <w:rFonts w:ascii="Arial" w:hAnsi="Arial" w:cs="Arial"/>
              </w:rPr>
              <w:t>E</w:t>
            </w:r>
          </w:p>
        </w:tc>
        <w:tc>
          <w:tcPr>
            <w:tcW w:w="1550" w:type="dxa"/>
          </w:tcPr>
          <w:p w14:paraId="759B1088" w14:textId="5EC413E6" w:rsidR="00837A69" w:rsidRPr="004E46CE" w:rsidRDefault="004E46CE" w:rsidP="00837A69">
            <w:pPr>
              <w:jc w:val="center"/>
              <w:rPr>
                <w:rFonts w:ascii="Arial" w:hAnsi="Arial" w:cs="Arial"/>
              </w:rPr>
            </w:pPr>
            <w:r>
              <w:rPr>
                <w:rFonts w:ascii="Arial" w:hAnsi="Arial" w:cs="Arial"/>
              </w:rPr>
              <w:t>A</w:t>
            </w:r>
          </w:p>
        </w:tc>
      </w:tr>
      <w:tr w:rsidR="004E46CE" w:rsidRPr="004E46CE" w14:paraId="2657311A" w14:textId="77777777" w:rsidTr="004E46CE">
        <w:tc>
          <w:tcPr>
            <w:tcW w:w="7808" w:type="dxa"/>
          </w:tcPr>
          <w:p w14:paraId="26BB8E55" w14:textId="5808EAA7" w:rsidR="00837A69" w:rsidRPr="004E46CE" w:rsidRDefault="00837A69" w:rsidP="00837A69">
            <w:pPr>
              <w:jc w:val="both"/>
              <w:rPr>
                <w:rFonts w:ascii="Arial" w:hAnsi="Arial" w:cs="Arial"/>
              </w:rPr>
            </w:pPr>
            <w:r w:rsidRPr="004E46CE">
              <w:rPr>
                <w:rFonts w:ascii="Arial" w:hAnsi="Arial" w:cs="Arial"/>
              </w:rPr>
              <w:t>Knowledge of contents of crash kit and how to use</w:t>
            </w:r>
          </w:p>
        </w:tc>
        <w:tc>
          <w:tcPr>
            <w:tcW w:w="1416" w:type="dxa"/>
          </w:tcPr>
          <w:p w14:paraId="04501DD0" w14:textId="0A345B34" w:rsidR="00837A69" w:rsidRPr="004E46CE" w:rsidRDefault="00837A69" w:rsidP="00837A69">
            <w:pPr>
              <w:jc w:val="center"/>
              <w:rPr>
                <w:rFonts w:ascii="Arial" w:hAnsi="Arial" w:cs="Arial"/>
              </w:rPr>
            </w:pPr>
            <w:r w:rsidRPr="004E46CE">
              <w:rPr>
                <w:rFonts w:ascii="Arial" w:hAnsi="Arial" w:cs="Arial"/>
              </w:rPr>
              <w:t>E</w:t>
            </w:r>
          </w:p>
        </w:tc>
        <w:tc>
          <w:tcPr>
            <w:tcW w:w="1550" w:type="dxa"/>
          </w:tcPr>
          <w:p w14:paraId="10945A41" w14:textId="233C540B" w:rsidR="00837A69" w:rsidRPr="004E46CE" w:rsidRDefault="004E46CE" w:rsidP="00837A69">
            <w:pPr>
              <w:jc w:val="center"/>
              <w:rPr>
                <w:rFonts w:ascii="Arial" w:hAnsi="Arial" w:cs="Arial"/>
              </w:rPr>
            </w:pPr>
            <w:r>
              <w:rPr>
                <w:rFonts w:ascii="Arial" w:hAnsi="Arial" w:cs="Arial"/>
              </w:rPr>
              <w:t>A</w:t>
            </w:r>
          </w:p>
        </w:tc>
      </w:tr>
      <w:tr w:rsidR="004E46CE" w:rsidRPr="004E46CE" w14:paraId="7529C830" w14:textId="77777777" w:rsidTr="004E46CE">
        <w:tc>
          <w:tcPr>
            <w:tcW w:w="7808" w:type="dxa"/>
          </w:tcPr>
          <w:p w14:paraId="6A73878D" w14:textId="69953D47" w:rsidR="00837A69" w:rsidRPr="004E46CE" w:rsidRDefault="00837A69" w:rsidP="00837A69">
            <w:pPr>
              <w:jc w:val="both"/>
              <w:rPr>
                <w:rFonts w:ascii="Arial" w:hAnsi="Arial" w:cs="Arial"/>
              </w:rPr>
            </w:pPr>
            <w:r w:rsidRPr="004E46CE">
              <w:rPr>
                <w:rFonts w:ascii="Arial" w:hAnsi="Arial" w:cs="Arial"/>
              </w:rPr>
              <w:t>Knowledge of how to use a defibrillator</w:t>
            </w:r>
          </w:p>
        </w:tc>
        <w:tc>
          <w:tcPr>
            <w:tcW w:w="1416" w:type="dxa"/>
          </w:tcPr>
          <w:p w14:paraId="6D2414AC" w14:textId="1D5CBFBC" w:rsidR="00837A69" w:rsidRPr="004E46CE" w:rsidRDefault="00837A69" w:rsidP="00837A69">
            <w:pPr>
              <w:jc w:val="center"/>
              <w:rPr>
                <w:rFonts w:ascii="Arial" w:hAnsi="Arial" w:cs="Arial"/>
              </w:rPr>
            </w:pPr>
            <w:r w:rsidRPr="004E46CE">
              <w:rPr>
                <w:rFonts w:ascii="Arial" w:hAnsi="Arial" w:cs="Arial"/>
              </w:rPr>
              <w:t>E</w:t>
            </w:r>
          </w:p>
        </w:tc>
        <w:tc>
          <w:tcPr>
            <w:tcW w:w="1550" w:type="dxa"/>
          </w:tcPr>
          <w:p w14:paraId="1C39EC45" w14:textId="5C70FCA4" w:rsidR="00837A69" w:rsidRPr="004E46CE" w:rsidRDefault="004E46CE" w:rsidP="00837A69">
            <w:pPr>
              <w:jc w:val="center"/>
              <w:rPr>
                <w:rFonts w:ascii="Arial" w:hAnsi="Arial" w:cs="Arial"/>
              </w:rPr>
            </w:pPr>
            <w:r>
              <w:rPr>
                <w:rFonts w:ascii="Arial" w:hAnsi="Arial" w:cs="Arial"/>
              </w:rPr>
              <w:t>A</w:t>
            </w:r>
          </w:p>
        </w:tc>
      </w:tr>
      <w:tr w:rsidR="004E46CE" w:rsidRPr="004E46CE" w14:paraId="71357794" w14:textId="77777777" w:rsidTr="004E46CE">
        <w:tc>
          <w:tcPr>
            <w:tcW w:w="7808" w:type="dxa"/>
          </w:tcPr>
          <w:p w14:paraId="5695B3BE" w14:textId="77777777" w:rsidR="004E46CE" w:rsidRPr="004E46CE" w:rsidRDefault="004E46CE" w:rsidP="007619FB">
            <w:pPr>
              <w:jc w:val="both"/>
              <w:rPr>
                <w:rFonts w:ascii="Arial" w:hAnsi="Arial" w:cs="Arial"/>
                <w:shd w:val="clear" w:color="auto" w:fill="FFFFFF"/>
              </w:rPr>
            </w:pPr>
            <w:r w:rsidRPr="004E46CE">
              <w:rPr>
                <w:rFonts w:ascii="Arial" w:hAnsi="Arial" w:cs="Arial"/>
                <w:shd w:val="clear" w:color="auto" w:fill="FFFFFF"/>
              </w:rPr>
              <w:t>Ability to follow clinical policy and procedure</w:t>
            </w:r>
          </w:p>
        </w:tc>
        <w:tc>
          <w:tcPr>
            <w:tcW w:w="1416" w:type="dxa"/>
          </w:tcPr>
          <w:p w14:paraId="481D5D29" w14:textId="77777777" w:rsidR="004E46CE" w:rsidRPr="004E46CE" w:rsidRDefault="004E46CE" w:rsidP="007619FB">
            <w:pPr>
              <w:jc w:val="center"/>
              <w:rPr>
                <w:rFonts w:ascii="Arial" w:hAnsi="Arial" w:cs="Arial"/>
              </w:rPr>
            </w:pPr>
            <w:r w:rsidRPr="004E46CE">
              <w:rPr>
                <w:rFonts w:ascii="Arial" w:hAnsi="Arial" w:cs="Arial"/>
              </w:rPr>
              <w:t>E</w:t>
            </w:r>
          </w:p>
        </w:tc>
        <w:tc>
          <w:tcPr>
            <w:tcW w:w="1550" w:type="dxa"/>
          </w:tcPr>
          <w:p w14:paraId="298BBF45" w14:textId="64256B63" w:rsidR="004E46CE" w:rsidRPr="004E46CE" w:rsidRDefault="004E46CE" w:rsidP="007619FB">
            <w:pPr>
              <w:jc w:val="center"/>
              <w:rPr>
                <w:rFonts w:ascii="Arial" w:hAnsi="Arial" w:cs="Arial"/>
              </w:rPr>
            </w:pPr>
            <w:r>
              <w:rPr>
                <w:rFonts w:ascii="Arial" w:hAnsi="Arial" w:cs="Arial"/>
              </w:rPr>
              <w:t>A/I</w:t>
            </w:r>
          </w:p>
        </w:tc>
      </w:tr>
      <w:tr w:rsidR="004E46CE" w:rsidRPr="004E46CE" w14:paraId="07E35249" w14:textId="77777777" w:rsidTr="004E46CE">
        <w:tc>
          <w:tcPr>
            <w:tcW w:w="7808" w:type="dxa"/>
          </w:tcPr>
          <w:p w14:paraId="2D984DB3" w14:textId="78C6B769" w:rsidR="004E46CE" w:rsidRPr="004E46CE" w:rsidRDefault="004E46CE" w:rsidP="00837A69">
            <w:pPr>
              <w:jc w:val="both"/>
              <w:rPr>
                <w:rFonts w:ascii="Arial" w:hAnsi="Arial" w:cs="Arial"/>
                <w:shd w:val="clear" w:color="auto" w:fill="FFFFFF"/>
              </w:rPr>
            </w:pPr>
            <w:r w:rsidRPr="004E46CE">
              <w:rPr>
                <w:rFonts w:ascii="Arial" w:hAnsi="Arial" w:cs="Arial"/>
                <w:shd w:val="clear" w:color="auto" w:fill="FFFFFF"/>
              </w:rPr>
              <w:t>Ability to record accurate clinical notes</w:t>
            </w:r>
          </w:p>
        </w:tc>
        <w:tc>
          <w:tcPr>
            <w:tcW w:w="1416" w:type="dxa"/>
          </w:tcPr>
          <w:p w14:paraId="46E99C33" w14:textId="7A772EA7" w:rsidR="004E46CE" w:rsidRPr="004E46CE" w:rsidRDefault="004E46CE" w:rsidP="00837A69">
            <w:pPr>
              <w:jc w:val="center"/>
              <w:rPr>
                <w:rFonts w:ascii="Arial" w:hAnsi="Arial" w:cs="Arial"/>
              </w:rPr>
            </w:pPr>
            <w:r w:rsidRPr="004E46CE">
              <w:rPr>
                <w:rFonts w:ascii="Arial" w:hAnsi="Arial" w:cs="Arial"/>
              </w:rPr>
              <w:t>E</w:t>
            </w:r>
          </w:p>
        </w:tc>
        <w:tc>
          <w:tcPr>
            <w:tcW w:w="1550" w:type="dxa"/>
          </w:tcPr>
          <w:p w14:paraId="0B1A3802" w14:textId="0A95A6DC" w:rsidR="004E46CE" w:rsidRPr="004E46CE" w:rsidRDefault="004E46CE" w:rsidP="00837A69">
            <w:pPr>
              <w:jc w:val="center"/>
              <w:rPr>
                <w:rFonts w:ascii="Arial" w:hAnsi="Arial" w:cs="Arial"/>
              </w:rPr>
            </w:pPr>
            <w:r>
              <w:rPr>
                <w:rFonts w:ascii="Arial" w:hAnsi="Arial" w:cs="Arial"/>
              </w:rPr>
              <w:t>A</w:t>
            </w:r>
          </w:p>
        </w:tc>
      </w:tr>
      <w:tr w:rsidR="004E46CE" w:rsidRPr="004E46CE" w14:paraId="5D13D898" w14:textId="77777777" w:rsidTr="004E46CE">
        <w:tc>
          <w:tcPr>
            <w:tcW w:w="7808" w:type="dxa"/>
          </w:tcPr>
          <w:p w14:paraId="4703D572" w14:textId="3FE0D209" w:rsidR="00837A69" w:rsidRPr="004E46CE" w:rsidRDefault="00837A69" w:rsidP="00837A69">
            <w:pPr>
              <w:jc w:val="both"/>
              <w:rPr>
                <w:rFonts w:ascii="Arial" w:hAnsi="Arial" w:cs="Arial"/>
              </w:rPr>
            </w:pPr>
            <w:r w:rsidRPr="004E46CE">
              <w:rPr>
                <w:rFonts w:ascii="Arial" w:hAnsi="Arial" w:cs="Arial"/>
                <w:shd w:val="clear" w:color="auto" w:fill="FFFFFF"/>
              </w:rPr>
              <w:t xml:space="preserve">Competent in the use of patient record management systems: EMIS / </w:t>
            </w:r>
            <w:proofErr w:type="spellStart"/>
            <w:r w:rsidRPr="004E46CE">
              <w:rPr>
                <w:rFonts w:ascii="Arial" w:hAnsi="Arial" w:cs="Arial"/>
                <w:shd w:val="clear" w:color="auto" w:fill="FFFFFF"/>
              </w:rPr>
              <w:t>SystmOne</w:t>
            </w:r>
            <w:proofErr w:type="spellEnd"/>
          </w:p>
        </w:tc>
        <w:tc>
          <w:tcPr>
            <w:tcW w:w="1416" w:type="dxa"/>
          </w:tcPr>
          <w:p w14:paraId="7920575E" w14:textId="4945B215" w:rsidR="00837A69" w:rsidRPr="004E46CE" w:rsidRDefault="004E46CE" w:rsidP="00837A69">
            <w:pPr>
              <w:jc w:val="center"/>
              <w:rPr>
                <w:rFonts w:ascii="Arial" w:hAnsi="Arial" w:cs="Arial"/>
              </w:rPr>
            </w:pPr>
            <w:r w:rsidRPr="004E46CE">
              <w:rPr>
                <w:rFonts w:ascii="Arial" w:hAnsi="Arial" w:cs="Arial"/>
              </w:rPr>
              <w:t>E</w:t>
            </w:r>
          </w:p>
        </w:tc>
        <w:tc>
          <w:tcPr>
            <w:tcW w:w="1550" w:type="dxa"/>
          </w:tcPr>
          <w:p w14:paraId="68C4B2FF" w14:textId="2A2EFCFF" w:rsidR="00837A69" w:rsidRPr="004E46CE" w:rsidRDefault="004E46CE" w:rsidP="00837A69">
            <w:pPr>
              <w:jc w:val="center"/>
              <w:rPr>
                <w:rFonts w:ascii="Arial" w:hAnsi="Arial" w:cs="Arial"/>
              </w:rPr>
            </w:pPr>
            <w:r>
              <w:rPr>
                <w:rFonts w:ascii="Arial" w:hAnsi="Arial" w:cs="Arial"/>
              </w:rPr>
              <w:t>A</w:t>
            </w:r>
          </w:p>
        </w:tc>
      </w:tr>
      <w:tr w:rsidR="004E46CE" w:rsidRPr="004E46CE" w14:paraId="38B7AA94" w14:textId="77777777" w:rsidTr="004E46CE">
        <w:tc>
          <w:tcPr>
            <w:tcW w:w="7808" w:type="dxa"/>
          </w:tcPr>
          <w:p w14:paraId="7248D4A2" w14:textId="064A6E60" w:rsidR="00837A69" w:rsidRPr="004E46CE" w:rsidRDefault="00837A69" w:rsidP="00837A69">
            <w:pPr>
              <w:jc w:val="both"/>
              <w:rPr>
                <w:rFonts w:ascii="Arial" w:hAnsi="Arial" w:cs="Arial"/>
              </w:rPr>
            </w:pPr>
            <w:r w:rsidRPr="004E46CE">
              <w:rPr>
                <w:rFonts w:ascii="Arial" w:hAnsi="Arial" w:cs="Arial"/>
                <w:shd w:val="clear" w:color="auto" w:fill="FFFFFF"/>
              </w:rPr>
              <w:t>Ability to work as a team member and autonomously</w:t>
            </w:r>
          </w:p>
        </w:tc>
        <w:tc>
          <w:tcPr>
            <w:tcW w:w="1416" w:type="dxa"/>
          </w:tcPr>
          <w:p w14:paraId="6F124056" w14:textId="11CD9B62" w:rsidR="00837A69" w:rsidRPr="004E46CE" w:rsidRDefault="004E46CE" w:rsidP="00837A69">
            <w:pPr>
              <w:jc w:val="center"/>
              <w:rPr>
                <w:rFonts w:ascii="Arial" w:hAnsi="Arial" w:cs="Arial"/>
              </w:rPr>
            </w:pPr>
            <w:r w:rsidRPr="004E46CE">
              <w:rPr>
                <w:rFonts w:ascii="Arial" w:hAnsi="Arial" w:cs="Arial"/>
              </w:rPr>
              <w:t>E</w:t>
            </w:r>
          </w:p>
        </w:tc>
        <w:tc>
          <w:tcPr>
            <w:tcW w:w="1550" w:type="dxa"/>
          </w:tcPr>
          <w:p w14:paraId="2A3B1C41" w14:textId="5150D453" w:rsidR="00837A69" w:rsidRPr="004E46CE" w:rsidRDefault="004E46CE" w:rsidP="00837A69">
            <w:pPr>
              <w:jc w:val="center"/>
              <w:rPr>
                <w:rFonts w:ascii="Arial" w:hAnsi="Arial" w:cs="Arial"/>
              </w:rPr>
            </w:pPr>
            <w:r>
              <w:rPr>
                <w:rFonts w:ascii="Arial" w:hAnsi="Arial" w:cs="Arial"/>
              </w:rPr>
              <w:t>A/I</w:t>
            </w:r>
          </w:p>
        </w:tc>
      </w:tr>
      <w:tr w:rsidR="004E46CE" w:rsidRPr="004E46CE" w14:paraId="08E16F56" w14:textId="77777777" w:rsidTr="004E46CE">
        <w:tc>
          <w:tcPr>
            <w:tcW w:w="7808" w:type="dxa"/>
          </w:tcPr>
          <w:p w14:paraId="4CD331E8" w14:textId="77777777" w:rsidR="004E46CE" w:rsidRPr="004E46CE" w:rsidRDefault="004E46CE" w:rsidP="007619FB">
            <w:pPr>
              <w:jc w:val="both"/>
              <w:rPr>
                <w:rFonts w:ascii="Arial" w:hAnsi="Arial" w:cs="Arial"/>
              </w:rPr>
            </w:pPr>
            <w:r w:rsidRPr="004E46CE">
              <w:rPr>
                <w:rFonts w:ascii="Arial" w:hAnsi="Arial" w:cs="Arial"/>
              </w:rPr>
              <w:t>Excellent communication (oral &amp; written)</w:t>
            </w:r>
          </w:p>
        </w:tc>
        <w:tc>
          <w:tcPr>
            <w:tcW w:w="1416" w:type="dxa"/>
          </w:tcPr>
          <w:p w14:paraId="5D2E5D55" w14:textId="77777777" w:rsidR="004E46CE" w:rsidRPr="004E46CE" w:rsidRDefault="004E46CE" w:rsidP="007619FB">
            <w:pPr>
              <w:jc w:val="center"/>
              <w:rPr>
                <w:rFonts w:ascii="Arial" w:hAnsi="Arial" w:cs="Arial"/>
              </w:rPr>
            </w:pPr>
            <w:r w:rsidRPr="004E46CE">
              <w:rPr>
                <w:rFonts w:ascii="Arial" w:hAnsi="Arial" w:cs="Arial"/>
              </w:rPr>
              <w:t>E</w:t>
            </w:r>
          </w:p>
        </w:tc>
        <w:tc>
          <w:tcPr>
            <w:tcW w:w="1550" w:type="dxa"/>
          </w:tcPr>
          <w:p w14:paraId="56BF6DBA" w14:textId="62EE4A9E" w:rsidR="004E46CE" w:rsidRPr="004E46CE" w:rsidRDefault="004E46CE" w:rsidP="007619FB">
            <w:pPr>
              <w:jc w:val="center"/>
              <w:rPr>
                <w:rFonts w:ascii="Arial" w:hAnsi="Arial" w:cs="Arial"/>
              </w:rPr>
            </w:pPr>
            <w:r>
              <w:rPr>
                <w:rFonts w:ascii="Arial" w:hAnsi="Arial" w:cs="Arial"/>
              </w:rPr>
              <w:t>A/I</w:t>
            </w:r>
          </w:p>
        </w:tc>
      </w:tr>
      <w:tr w:rsidR="004E46CE" w:rsidRPr="004E46CE" w14:paraId="32A096D2" w14:textId="77777777" w:rsidTr="004E46CE">
        <w:tc>
          <w:tcPr>
            <w:tcW w:w="7808" w:type="dxa"/>
          </w:tcPr>
          <w:p w14:paraId="4DEA1DC4" w14:textId="5CC66ACD" w:rsidR="00837A69" w:rsidRPr="004E46CE" w:rsidRDefault="00837A69" w:rsidP="00837A69">
            <w:pPr>
              <w:jc w:val="both"/>
              <w:rPr>
                <w:rFonts w:ascii="Arial" w:hAnsi="Arial" w:cs="Arial"/>
              </w:rPr>
            </w:pPr>
            <w:r w:rsidRPr="004E46CE">
              <w:rPr>
                <w:rFonts w:ascii="Arial" w:hAnsi="Arial" w:cs="Arial"/>
                <w:shd w:val="clear" w:color="auto" w:fill="FFFFFF"/>
              </w:rPr>
              <w:t>Good interpersonal skills</w:t>
            </w:r>
          </w:p>
        </w:tc>
        <w:tc>
          <w:tcPr>
            <w:tcW w:w="1416" w:type="dxa"/>
          </w:tcPr>
          <w:p w14:paraId="2984BC59" w14:textId="733E70A5" w:rsidR="00837A69" w:rsidRPr="004E46CE" w:rsidRDefault="004E46CE" w:rsidP="00837A69">
            <w:pPr>
              <w:jc w:val="center"/>
              <w:rPr>
                <w:rFonts w:ascii="Arial" w:hAnsi="Arial" w:cs="Arial"/>
              </w:rPr>
            </w:pPr>
            <w:r w:rsidRPr="004E46CE">
              <w:rPr>
                <w:rFonts w:ascii="Arial" w:hAnsi="Arial" w:cs="Arial"/>
              </w:rPr>
              <w:t>E</w:t>
            </w:r>
          </w:p>
        </w:tc>
        <w:tc>
          <w:tcPr>
            <w:tcW w:w="1550" w:type="dxa"/>
          </w:tcPr>
          <w:p w14:paraId="643A7B7F" w14:textId="5E3B024C" w:rsidR="00837A69" w:rsidRPr="004E46CE" w:rsidRDefault="004E46CE" w:rsidP="00837A69">
            <w:pPr>
              <w:jc w:val="center"/>
              <w:rPr>
                <w:rFonts w:ascii="Arial" w:hAnsi="Arial" w:cs="Arial"/>
              </w:rPr>
            </w:pPr>
            <w:r>
              <w:rPr>
                <w:rFonts w:ascii="Arial" w:hAnsi="Arial" w:cs="Arial"/>
              </w:rPr>
              <w:t>A/I</w:t>
            </w:r>
          </w:p>
        </w:tc>
      </w:tr>
      <w:tr w:rsidR="004E46CE" w:rsidRPr="004E46CE" w14:paraId="61E651CE" w14:textId="77777777" w:rsidTr="004E46CE">
        <w:tc>
          <w:tcPr>
            <w:tcW w:w="7808" w:type="dxa"/>
            <w:shd w:val="clear" w:color="auto" w:fill="B4C6E7" w:themeFill="accent1" w:themeFillTint="66"/>
          </w:tcPr>
          <w:p w14:paraId="2100DF95" w14:textId="5BDD3615" w:rsidR="00837A69" w:rsidRPr="004E46CE" w:rsidRDefault="00837A69" w:rsidP="00837A69">
            <w:pPr>
              <w:jc w:val="both"/>
              <w:rPr>
                <w:rFonts w:ascii="Arial" w:hAnsi="Arial" w:cs="Arial"/>
                <w:b/>
              </w:rPr>
            </w:pPr>
            <w:r w:rsidRPr="004E46CE">
              <w:rPr>
                <w:rFonts w:ascii="Arial" w:hAnsi="Arial" w:cs="Arial"/>
                <w:b/>
              </w:rPr>
              <w:t>Other</w:t>
            </w:r>
          </w:p>
        </w:tc>
        <w:tc>
          <w:tcPr>
            <w:tcW w:w="1416" w:type="dxa"/>
            <w:shd w:val="clear" w:color="auto" w:fill="B4C6E7" w:themeFill="accent1" w:themeFillTint="66"/>
          </w:tcPr>
          <w:p w14:paraId="398E273A" w14:textId="77777777" w:rsidR="00837A69" w:rsidRPr="004E46CE" w:rsidRDefault="00837A69" w:rsidP="00837A69">
            <w:pPr>
              <w:jc w:val="center"/>
              <w:rPr>
                <w:rFonts w:ascii="Arial" w:hAnsi="Arial" w:cs="Arial"/>
                <w:b/>
              </w:rPr>
            </w:pPr>
          </w:p>
        </w:tc>
        <w:tc>
          <w:tcPr>
            <w:tcW w:w="1550" w:type="dxa"/>
            <w:shd w:val="clear" w:color="auto" w:fill="B4C6E7" w:themeFill="accent1" w:themeFillTint="66"/>
          </w:tcPr>
          <w:p w14:paraId="1D83BC95" w14:textId="77777777" w:rsidR="00837A69" w:rsidRPr="004E46CE" w:rsidRDefault="00837A69" w:rsidP="00837A69">
            <w:pPr>
              <w:jc w:val="center"/>
              <w:rPr>
                <w:rFonts w:ascii="Arial" w:hAnsi="Arial" w:cs="Arial"/>
                <w:b/>
              </w:rPr>
            </w:pPr>
          </w:p>
        </w:tc>
      </w:tr>
      <w:tr w:rsidR="004E46CE" w:rsidRPr="004E46CE" w14:paraId="639D95C1" w14:textId="77777777" w:rsidTr="004E46CE">
        <w:tc>
          <w:tcPr>
            <w:tcW w:w="7808" w:type="dxa"/>
          </w:tcPr>
          <w:p w14:paraId="09C0E9C0" w14:textId="0A32143A" w:rsidR="00837A69" w:rsidRPr="004E46CE" w:rsidRDefault="00837A69" w:rsidP="00837A69">
            <w:pPr>
              <w:jc w:val="both"/>
              <w:rPr>
                <w:rFonts w:ascii="Arial" w:hAnsi="Arial" w:cs="Arial"/>
              </w:rPr>
            </w:pPr>
            <w:r w:rsidRPr="004E46CE">
              <w:rPr>
                <w:rFonts w:ascii="Arial" w:hAnsi="Arial" w:cs="Arial"/>
              </w:rPr>
              <w:t>Flexibility to meet the needs of the business</w:t>
            </w:r>
          </w:p>
        </w:tc>
        <w:tc>
          <w:tcPr>
            <w:tcW w:w="1416" w:type="dxa"/>
          </w:tcPr>
          <w:p w14:paraId="48D41EAD" w14:textId="3E3EAC25" w:rsidR="00837A69" w:rsidRPr="004E46CE" w:rsidRDefault="00837A69" w:rsidP="00837A69">
            <w:pPr>
              <w:jc w:val="center"/>
              <w:rPr>
                <w:rFonts w:ascii="Arial" w:hAnsi="Arial" w:cs="Arial"/>
              </w:rPr>
            </w:pPr>
            <w:r w:rsidRPr="004E46CE">
              <w:rPr>
                <w:rFonts w:ascii="Arial" w:hAnsi="Arial" w:cs="Arial"/>
              </w:rPr>
              <w:t>E</w:t>
            </w:r>
          </w:p>
        </w:tc>
        <w:tc>
          <w:tcPr>
            <w:tcW w:w="1550" w:type="dxa"/>
          </w:tcPr>
          <w:p w14:paraId="0CA9A7F8" w14:textId="055ECE54" w:rsidR="00837A69" w:rsidRPr="004E46CE" w:rsidRDefault="00837A69" w:rsidP="00837A69">
            <w:pPr>
              <w:jc w:val="center"/>
              <w:rPr>
                <w:rFonts w:ascii="Arial" w:hAnsi="Arial" w:cs="Arial"/>
              </w:rPr>
            </w:pPr>
            <w:r w:rsidRPr="004E46CE">
              <w:rPr>
                <w:rFonts w:ascii="Arial" w:hAnsi="Arial" w:cs="Arial"/>
              </w:rPr>
              <w:t>I</w:t>
            </w:r>
          </w:p>
        </w:tc>
      </w:tr>
      <w:tr w:rsidR="004E46CE" w:rsidRPr="004E46CE" w14:paraId="68CE11AA" w14:textId="77777777" w:rsidTr="004E46CE">
        <w:tc>
          <w:tcPr>
            <w:tcW w:w="7808" w:type="dxa"/>
          </w:tcPr>
          <w:p w14:paraId="6FB79CD5" w14:textId="211E198D" w:rsidR="00837A69" w:rsidRPr="004E46CE" w:rsidRDefault="00837A69" w:rsidP="00837A69">
            <w:pPr>
              <w:jc w:val="both"/>
              <w:rPr>
                <w:rFonts w:ascii="Arial" w:hAnsi="Arial" w:cs="Arial"/>
              </w:rPr>
            </w:pPr>
            <w:r w:rsidRPr="004E46CE">
              <w:rPr>
                <w:rFonts w:ascii="Arial" w:hAnsi="Arial" w:cs="Arial"/>
              </w:rPr>
              <w:t>Able to travel to all SHP sites</w:t>
            </w:r>
          </w:p>
        </w:tc>
        <w:tc>
          <w:tcPr>
            <w:tcW w:w="1416" w:type="dxa"/>
          </w:tcPr>
          <w:p w14:paraId="72089BB3" w14:textId="1AC6F012" w:rsidR="00837A69" w:rsidRPr="004E46CE" w:rsidRDefault="00837A69" w:rsidP="00837A69">
            <w:pPr>
              <w:jc w:val="center"/>
              <w:rPr>
                <w:rFonts w:ascii="Arial" w:hAnsi="Arial" w:cs="Arial"/>
              </w:rPr>
            </w:pPr>
            <w:r w:rsidRPr="004E46CE">
              <w:rPr>
                <w:rFonts w:ascii="Arial" w:hAnsi="Arial" w:cs="Arial"/>
              </w:rPr>
              <w:t>E</w:t>
            </w:r>
          </w:p>
        </w:tc>
        <w:tc>
          <w:tcPr>
            <w:tcW w:w="1550" w:type="dxa"/>
          </w:tcPr>
          <w:p w14:paraId="4F4A19D6" w14:textId="5CF49EB4" w:rsidR="00837A69" w:rsidRPr="004E46CE" w:rsidRDefault="00837A69" w:rsidP="00837A69">
            <w:pPr>
              <w:jc w:val="center"/>
              <w:rPr>
                <w:rFonts w:ascii="Arial" w:hAnsi="Arial" w:cs="Arial"/>
              </w:rPr>
            </w:pPr>
            <w:r w:rsidRPr="004E46CE">
              <w:rPr>
                <w:rFonts w:ascii="Arial" w:hAnsi="Arial" w:cs="Arial"/>
              </w:rPr>
              <w:t>I</w:t>
            </w:r>
          </w:p>
        </w:tc>
      </w:tr>
      <w:tr w:rsidR="004E46CE" w:rsidRPr="004E46CE" w14:paraId="067A371A" w14:textId="77777777" w:rsidTr="004E46CE">
        <w:tc>
          <w:tcPr>
            <w:tcW w:w="7808" w:type="dxa"/>
          </w:tcPr>
          <w:p w14:paraId="4F1E8B79" w14:textId="2F795A20" w:rsidR="00837A69" w:rsidRPr="004E46CE" w:rsidRDefault="00837A69" w:rsidP="00837A69">
            <w:pPr>
              <w:jc w:val="both"/>
              <w:rPr>
                <w:rFonts w:ascii="Arial" w:hAnsi="Arial" w:cs="Arial"/>
              </w:rPr>
            </w:pPr>
            <w:r w:rsidRPr="004E46CE">
              <w:rPr>
                <w:rFonts w:ascii="Arial" w:hAnsi="Arial" w:cs="Arial"/>
              </w:rPr>
              <w:t>DBS required</w:t>
            </w:r>
          </w:p>
        </w:tc>
        <w:tc>
          <w:tcPr>
            <w:tcW w:w="1416" w:type="dxa"/>
          </w:tcPr>
          <w:p w14:paraId="61D9819D" w14:textId="5D834554" w:rsidR="00837A69" w:rsidRPr="004E46CE" w:rsidRDefault="00837A69" w:rsidP="00837A69">
            <w:pPr>
              <w:jc w:val="center"/>
              <w:rPr>
                <w:rFonts w:ascii="Arial" w:hAnsi="Arial" w:cs="Arial"/>
              </w:rPr>
            </w:pPr>
            <w:r w:rsidRPr="004E46CE">
              <w:rPr>
                <w:rFonts w:ascii="Arial" w:hAnsi="Arial" w:cs="Arial"/>
              </w:rPr>
              <w:t>E</w:t>
            </w:r>
          </w:p>
        </w:tc>
        <w:tc>
          <w:tcPr>
            <w:tcW w:w="1550" w:type="dxa"/>
          </w:tcPr>
          <w:p w14:paraId="704E4A03" w14:textId="1007A134" w:rsidR="00837A69" w:rsidRPr="004E46CE" w:rsidRDefault="00837A69" w:rsidP="00837A69">
            <w:pPr>
              <w:jc w:val="center"/>
              <w:rPr>
                <w:rFonts w:ascii="Arial" w:hAnsi="Arial" w:cs="Arial"/>
              </w:rPr>
            </w:pPr>
            <w:r w:rsidRPr="004E46CE">
              <w:rPr>
                <w:rFonts w:ascii="Arial" w:hAnsi="Arial" w:cs="Arial"/>
              </w:rPr>
              <w:t>-</w:t>
            </w:r>
          </w:p>
        </w:tc>
      </w:tr>
    </w:tbl>
    <w:p w14:paraId="76DF8DE6" w14:textId="77777777" w:rsidR="00911867" w:rsidRPr="00837A69" w:rsidRDefault="00911867" w:rsidP="00D36F7A">
      <w:pPr>
        <w:jc w:val="both"/>
        <w:rPr>
          <w:rFonts w:ascii="Arial" w:hAnsi="Arial" w:cs="Arial"/>
        </w:rPr>
      </w:pPr>
    </w:p>
    <w:sectPr w:rsidR="00911867" w:rsidRPr="00837A6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BFF25D" w14:textId="77777777" w:rsidR="00147B97" w:rsidRDefault="00147B97" w:rsidP="00D36F7A">
      <w:r>
        <w:separator/>
      </w:r>
    </w:p>
  </w:endnote>
  <w:endnote w:type="continuationSeparator" w:id="0">
    <w:p w14:paraId="4437FF49" w14:textId="77777777" w:rsidR="00147B97" w:rsidRDefault="00147B97" w:rsidP="00D3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095D3" w14:textId="77777777" w:rsidR="00147B97" w:rsidRDefault="00147B97" w:rsidP="00D36F7A">
      <w:r>
        <w:separator/>
      </w:r>
    </w:p>
  </w:footnote>
  <w:footnote w:type="continuationSeparator" w:id="0">
    <w:p w14:paraId="4304C3CA" w14:textId="77777777" w:rsidR="00147B97" w:rsidRDefault="00147B97" w:rsidP="00D3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5835"/>
      <w:gridCol w:w="2115"/>
      <w:gridCol w:w="2835"/>
    </w:tblGrid>
    <w:tr w:rsidR="00D36F7A" w:rsidRPr="00DF0A12" w14:paraId="2F7316DA" w14:textId="77777777" w:rsidTr="00062CC6">
      <w:trPr>
        <w:trHeight w:val="269"/>
        <w:jc w:val="center"/>
      </w:trPr>
      <w:tc>
        <w:tcPr>
          <w:tcW w:w="5835" w:type="dxa"/>
          <w:vMerge w:val="restart"/>
          <w:shd w:val="clear" w:color="auto" w:fill="auto"/>
          <w:tcMar>
            <w:top w:w="100" w:type="dxa"/>
            <w:left w:w="100" w:type="dxa"/>
            <w:bottom w:w="100" w:type="dxa"/>
            <w:right w:w="100" w:type="dxa"/>
          </w:tcMar>
          <w:vAlign w:val="center"/>
        </w:tcPr>
        <w:p w14:paraId="66FC4766" w14:textId="77777777" w:rsidR="00D36F7A" w:rsidRPr="005A219B" w:rsidRDefault="00D36F7A" w:rsidP="00D36F7A">
          <w:pPr>
            <w:widowControl w:val="0"/>
            <w:rPr>
              <w:rFonts w:ascii="Arial" w:eastAsia="Roboto" w:hAnsi="Arial" w:cs="Arial"/>
              <w:noProof/>
              <w:sz w:val="22"/>
              <w:szCs w:val="22"/>
            </w:rPr>
          </w:pPr>
          <w:bookmarkStart w:id="1" w:name="_Hlk512343445"/>
          <w:bookmarkStart w:id="2" w:name="_Hlk512343446"/>
          <w:r w:rsidRPr="005A219B">
            <w:rPr>
              <w:rFonts w:ascii="Arial" w:eastAsia="Roboto" w:hAnsi="Arial" w:cs="Arial"/>
              <w:noProof/>
              <w:sz w:val="22"/>
              <w:szCs w:val="22"/>
              <w:lang w:eastAsia="en-GB"/>
            </w:rPr>
            <w:drawing>
              <wp:anchor distT="0" distB="0" distL="114300" distR="114300" simplePos="0" relativeHeight="251659264" behindDoc="0" locked="0" layoutInCell="1" allowOverlap="1" wp14:anchorId="1BEE99C0" wp14:editId="2B8D2E39">
                <wp:simplePos x="0" y="0"/>
                <wp:positionH relativeFrom="column">
                  <wp:posOffset>685800</wp:posOffset>
                </wp:positionH>
                <wp:positionV relativeFrom="paragraph">
                  <wp:posOffset>-43180</wp:posOffset>
                </wp:positionV>
                <wp:extent cx="2133600" cy="771525"/>
                <wp:effectExtent l="19050" t="0" r="0" b="0"/>
                <wp:wrapNone/>
                <wp:docPr id="1" name="Picture 1" descr="N:\Steve New\Solihull Healthcare Partnership\Letterhead template\SHP-Greysca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New\Solihull Healthcare Partnership\Letterhead template\SHP-Greyscal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anchor>
            </w:drawing>
          </w:r>
        </w:p>
        <w:p w14:paraId="774C002D" w14:textId="77777777" w:rsidR="00D36F7A" w:rsidRPr="005A219B" w:rsidRDefault="00D36F7A" w:rsidP="00D36F7A">
          <w:pPr>
            <w:widowControl w:val="0"/>
            <w:rPr>
              <w:rFonts w:ascii="Arial" w:eastAsia="Roboto" w:hAnsi="Arial" w:cs="Arial"/>
              <w:sz w:val="22"/>
              <w:szCs w:val="22"/>
            </w:rPr>
          </w:pPr>
        </w:p>
      </w:tc>
      <w:tc>
        <w:tcPr>
          <w:tcW w:w="2115" w:type="dxa"/>
          <w:shd w:val="clear" w:color="auto" w:fill="auto"/>
          <w:tcMar>
            <w:top w:w="100" w:type="dxa"/>
            <w:left w:w="100" w:type="dxa"/>
            <w:bottom w:w="100" w:type="dxa"/>
            <w:right w:w="100" w:type="dxa"/>
          </w:tcMar>
          <w:vAlign w:val="center"/>
        </w:tcPr>
        <w:p w14:paraId="39AFB350" w14:textId="77777777" w:rsidR="00D36F7A" w:rsidRPr="005A219B" w:rsidRDefault="00D36F7A" w:rsidP="00D36F7A">
          <w:pPr>
            <w:widowControl w:val="0"/>
            <w:rPr>
              <w:rFonts w:ascii="Arial" w:eastAsia="Roboto" w:hAnsi="Arial" w:cs="Arial"/>
              <w:b/>
              <w:sz w:val="22"/>
              <w:szCs w:val="22"/>
            </w:rPr>
          </w:pPr>
          <w:r w:rsidRPr="005A219B">
            <w:rPr>
              <w:rFonts w:ascii="Arial" w:eastAsia="Roboto" w:hAnsi="Arial" w:cs="Arial"/>
              <w:b/>
              <w:sz w:val="22"/>
              <w:szCs w:val="22"/>
            </w:rPr>
            <w:t>Document ID:</w:t>
          </w:r>
        </w:p>
      </w:tc>
      <w:tc>
        <w:tcPr>
          <w:tcW w:w="2835" w:type="dxa"/>
          <w:shd w:val="clear" w:color="auto" w:fill="auto"/>
          <w:tcMar>
            <w:top w:w="100" w:type="dxa"/>
            <w:left w:w="100" w:type="dxa"/>
            <w:bottom w:w="100" w:type="dxa"/>
            <w:right w:w="100" w:type="dxa"/>
          </w:tcMar>
          <w:vAlign w:val="center"/>
        </w:tcPr>
        <w:p w14:paraId="247ECC5F" w14:textId="6A058F8D" w:rsidR="00D36F7A" w:rsidRPr="005A219B" w:rsidRDefault="003D206D" w:rsidP="00D36F7A">
          <w:pPr>
            <w:widowControl w:val="0"/>
            <w:rPr>
              <w:rFonts w:ascii="Arial" w:eastAsia="Roboto" w:hAnsi="Arial" w:cs="Arial"/>
              <w:sz w:val="22"/>
              <w:szCs w:val="22"/>
            </w:rPr>
          </w:pPr>
          <w:r w:rsidRPr="005A219B">
            <w:rPr>
              <w:rFonts w:ascii="Arial" w:eastAsia="Roboto" w:hAnsi="Arial" w:cs="Arial"/>
              <w:sz w:val="22"/>
              <w:szCs w:val="22"/>
            </w:rPr>
            <w:t>HR03-0</w:t>
          </w:r>
          <w:r w:rsidR="00556269">
            <w:rPr>
              <w:rFonts w:ascii="Arial" w:eastAsia="Roboto" w:hAnsi="Arial" w:cs="Arial"/>
              <w:sz w:val="22"/>
              <w:szCs w:val="22"/>
            </w:rPr>
            <w:t>4</w:t>
          </w:r>
        </w:p>
      </w:tc>
    </w:tr>
    <w:tr w:rsidR="00D36F7A" w:rsidRPr="00DF0A12" w14:paraId="1E539F7F"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6D4087D4" w14:textId="77777777" w:rsidR="00D36F7A" w:rsidRPr="005A219B" w:rsidRDefault="00D36F7A" w:rsidP="00D36F7A">
          <w:pPr>
            <w:widowControl w:val="0"/>
            <w:rPr>
              <w:rFonts w:ascii="Arial" w:hAnsi="Arial" w:cs="Arial"/>
              <w:sz w:val="22"/>
              <w:szCs w:val="22"/>
            </w:rPr>
          </w:pPr>
        </w:p>
      </w:tc>
      <w:tc>
        <w:tcPr>
          <w:tcW w:w="2115" w:type="dxa"/>
          <w:shd w:val="clear" w:color="auto" w:fill="auto"/>
          <w:tcMar>
            <w:top w:w="100" w:type="dxa"/>
            <w:left w:w="100" w:type="dxa"/>
            <w:bottom w:w="100" w:type="dxa"/>
            <w:right w:w="100" w:type="dxa"/>
          </w:tcMar>
          <w:vAlign w:val="center"/>
        </w:tcPr>
        <w:p w14:paraId="5FA7B9AA" w14:textId="77777777" w:rsidR="00D36F7A" w:rsidRPr="005A219B" w:rsidRDefault="00D36F7A" w:rsidP="00D36F7A">
          <w:pPr>
            <w:widowControl w:val="0"/>
            <w:rPr>
              <w:rFonts w:ascii="Arial" w:eastAsia="Roboto" w:hAnsi="Arial" w:cs="Arial"/>
              <w:b/>
              <w:sz w:val="22"/>
              <w:szCs w:val="22"/>
            </w:rPr>
          </w:pPr>
          <w:r w:rsidRPr="005A219B">
            <w:rPr>
              <w:rFonts w:ascii="Arial" w:eastAsia="Roboto" w:hAnsi="Arial" w:cs="Arial"/>
              <w:b/>
              <w:sz w:val="22"/>
              <w:szCs w:val="22"/>
            </w:rPr>
            <w:t>Issue Date:</w:t>
          </w:r>
        </w:p>
      </w:tc>
      <w:tc>
        <w:tcPr>
          <w:tcW w:w="2835" w:type="dxa"/>
          <w:shd w:val="clear" w:color="auto" w:fill="auto"/>
          <w:tcMar>
            <w:top w:w="100" w:type="dxa"/>
            <w:left w:w="100" w:type="dxa"/>
            <w:bottom w:w="100" w:type="dxa"/>
            <w:right w:w="100" w:type="dxa"/>
          </w:tcMar>
          <w:vAlign w:val="center"/>
        </w:tcPr>
        <w:p w14:paraId="408A8D18" w14:textId="7000F19B" w:rsidR="00D36F7A" w:rsidRPr="005A219B" w:rsidRDefault="00D36F7A" w:rsidP="00D36F7A">
          <w:pPr>
            <w:widowControl w:val="0"/>
            <w:rPr>
              <w:rFonts w:ascii="Arial" w:eastAsia="Roboto" w:hAnsi="Arial" w:cs="Arial"/>
              <w:sz w:val="22"/>
              <w:szCs w:val="22"/>
            </w:rPr>
          </w:pPr>
        </w:p>
      </w:tc>
    </w:tr>
    <w:tr w:rsidR="00D36F7A" w:rsidRPr="00DF0A12" w14:paraId="02E2750A"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091A9372" w14:textId="77777777" w:rsidR="00D36F7A" w:rsidRPr="005A219B" w:rsidRDefault="00D36F7A" w:rsidP="00D36F7A">
          <w:pPr>
            <w:widowControl w:val="0"/>
            <w:rPr>
              <w:rFonts w:ascii="Arial" w:hAnsi="Arial" w:cs="Arial"/>
              <w:sz w:val="22"/>
              <w:szCs w:val="22"/>
            </w:rPr>
          </w:pPr>
        </w:p>
      </w:tc>
      <w:tc>
        <w:tcPr>
          <w:tcW w:w="2115" w:type="dxa"/>
          <w:shd w:val="clear" w:color="auto" w:fill="auto"/>
          <w:tcMar>
            <w:top w:w="100" w:type="dxa"/>
            <w:left w:w="100" w:type="dxa"/>
            <w:bottom w:w="100" w:type="dxa"/>
            <w:right w:w="100" w:type="dxa"/>
          </w:tcMar>
          <w:vAlign w:val="center"/>
        </w:tcPr>
        <w:p w14:paraId="5B973AC1" w14:textId="77777777" w:rsidR="00D36F7A" w:rsidRPr="005A219B" w:rsidRDefault="00D36F7A" w:rsidP="00D36F7A">
          <w:pPr>
            <w:widowControl w:val="0"/>
            <w:rPr>
              <w:rFonts w:ascii="Arial" w:eastAsia="Roboto" w:hAnsi="Arial" w:cs="Arial"/>
              <w:b/>
              <w:sz w:val="22"/>
              <w:szCs w:val="22"/>
            </w:rPr>
          </w:pPr>
          <w:r w:rsidRPr="005A219B">
            <w:rPr>
              <w:rFonts w:ascii="Arial" w:eastAsia="Roboto" w:hAnsi="Arial" w:cs="Arial"/>
              <w:b/>
              <w:sz w:val="22"/>
              <w:szCs w:val="22"/>
            </w:rPr>
            <w:t>Revision:</w:t>
          </w:r>
        </w:p>
      </w:tc>
      <w:tc>
        <w:tcPr>
          <w:tcW w:w="2835" w:type="dxa"/>
          <w:shd w:val="clear" w:color="auto" w:fill="auto"/>
          <w:tcMar>
            <w:top w:w="100" w:type="dxa"/>
            <w:left w:w="100" w:type="dxa"/>
            <w:bottom w:w="100" w:type="dxa"/>
            <w:right w:w="100" w:type="dxa"/>
          </w:tcMar>
          <w:vAlign w:val="center"/>
        </w:tcPr>
        <w:p w14:paraId="53B5DCBF" w14:textId="45D2897A" w:rsidR="00D36F7A" w:rsidRPr="005A219B" w:rsidRDefault="00911867" w:rsidP="00D36F7A">
          <w:pPr>
            <w:widowControl w:val="0"/>
            <w:rPr>
              <w:rFonts w:ascii="Arial" w:eastAsia="Roboto" w:hAnsi="Arial" w:cs="Arial"/>
              <w:sz w:val="22"/>
              <w:szCs w:val="22"/>
            </w:rPr>
          </w:pPr>
          <w:r>
            <w:rPr>
              <w:rFonts w:ascii="Arial" w:eastAsia="Roboto" w:hAnsi="Arial" w:cs="Arial"/>
              <w:sz w:val="22"/>
              <w:szCs w:val="22"/>
            </w:rPr>
            <w:t>2</w:t>
          </w:r>
        </w:p>
      </w:tc>
    </w:tr>
    <w:tr w:rsidR="00D36F7A" w:rsidRPr="00DF0A12" w14:paraId="40274434" w14:textId="77777777" w:rsidTr="00062CC6">
      <w:trPr>
        <w:trHeight w:val="269"/>
        <w:jc w:val="center"/>
      </w:trPr>
      <w:tc>
        <w:tcPr>
          <w:tcW w:w="5835" w:type="dxa"/>
          <w:shd w:val="clear" w:color="auto" w:fill="EFEFEF"/>
          <w:tcMar>
            <w:top w:w="100" w:type="dxa"/>
            <w:left w:w="100" w:type="dxa"/>
            <w:bottom w:w="100" w:type="dxa"/>
            <w:right w:w="100" w:type="dxa"/>
          </w:tcMar>
          <w:vAlign w:val="center"/>
        </w:tcPr>
        <w:p w14:paraId="44B0B874" w14:textId="091273EF" w:rsidR="00D36F7A" w:rsidRPr="005A219B" w:rsidRDefault="00D36F7A" w:rsidP="00D36F7A">
          <w:pPr>
            <w:widowControl w:val="0"/>
            <w:jc w:val="center"/>
            <w:rPr>
              <w:rFonts w:ascii="Arial" w:eastAsia="Roboto" w:hAnsi="Arial" w:cs="Arial"/>
              <w:b/>
              <w:sz w:val="22"/>
              <w:szCs w:val="22"/>
            </w:rPr>
          </w:pPr>
          <w:r w:rsidRPr="005A219B">
            <w:rPr>
              <w:rFonts w:ascii="Arial" w:eastAsia="Roboto" w:hAnsi="Arial" w:cs="Arial"/>
              <w:b/>
              <w:sz w:val="22"/>
              <w:szCs w:val="22"/>
            </w:rPr>
            <w:t>Job Description</w:t>
          </w:r>
          <w:r w:rsidR="00911867">
            <w:rPr>
              <w:rFonts w:ascii="Arial" w:eastAsia="Roboto" w:hAnsi="Arial" w:cs="Arial"/>
              <w:b/>
              <w:sz w:val="22"/>
              <w:szCs w:val="22"/>
            </w:rPr>
            <w:t xml:space="preserve"> &amp; Person Specification</w:t>
          </w:r>
        </w:p>
      </w:tc>
      <w:tc>
        <w:tcPr>
          <w:tcW w:w="2115" w:type="dxa"/>
          <w:shd w:val="clear" w:color="auto" w:fill="auto"/>
          <w:tcMar>
            <w:top w:w="100" w:type="dxa"/>
            <w:left w:w="100" w:type="dxa"/>
            <w:bottom w:w="100" w:type="dxa"/>
            <w:right w:w="100" w:type="dxa"/>
          </w:tcMar>
          <w:vAlign w:val="center"/>
        </w:tcPr>
        <w:p w14:paraId="4AA12058" w14:textId="77777777" w:rsidR="00D36F7A" w:rsidRPr="005A219B" w:rsidRDefault="00D36F7A" w:rsidP="00D36F7A">
          <w:pPr>
            <w:widowControl w:val="0"/>
            <w:rPr>
              <w:rFonts w:ascii="Arial" w:eastAsia="Roboto" w:hAnsi="Arial" w:cs="Arial"/>
              <w:b/>
              <w:sz w:val="22"/>
              <w:szCs w:val="22"/>
            </w:rPr>
          </w:pPr>
          <w:r w:rsidRPr="005A219B">
            <w:rPr>
              <w:rFonts w:ascii="Arial" w:eastAsia="Roboto" w:hAnsi="Arial" w:cs="Arial"/>
              <w:b/>
              <w:sz w:val="22"/>
              <w:szCs w:val="22"/>
            </w:rPr>
            <w:t>Approved by:</w:t>
          </w:r>
        </w:p>
      </w:tc>
      <w:tc>
        <w:tcPr>
          <w:tcW w:w="2835" w:type="dxa"/>
          <w:shd w:val="clear" w:color="auto" w:fill="auto"/>
          <w:tcMar>
            <w:top w:w="100" w:type="dxa"/>
            <w:left w:w="100" w:type="dxa"/>
            <w:bottom w:w="100" w:type="dxa"/>
            <w:right w:w="100" w:type="dxa"/>
          </w:tcMar>
          <w:vAlign w:val="center"/>
        </w:tcPr>
        <w:p w14:paraId="2262B786" w14:textId="77777777" w:rsidR="00D36F7A" w:rsidRPr="005A219B" w:rsidRDefault="00D36F7A" w:rsidP="00D36F7A">
          <w:pPr>
            <w:widowControl w:val="0"/>
            <w:rPr>
              <w:rFonts w:ascii="Arial" w:eastAsia="Roboto" w:hAnsi="Arial" w:cs="Arial"/>
              <w:sz w:val="22"/>
              <w:szCs w:val="22"/>
            </w:rPr>
          </w:pPr>
          <w:r w:rsidRPr="005A219B">
            <w:rPr>
              <w:rFonts w:ascii="Arial" w:eastAsia="Roboto" w:hAnsi="Arial" w:cs="Arial"/>
              <w:sz w:val="22"/>
              <w:szCs w:val="22"/>
            </w:rPr>
            <w:t>HR</w:t>
          </w:r>
        </w:p>
      </w:tc>
    </w:tr>
    <w:bookmarkEnd w:id="1"/>
    <w:bookmarkEnd w:id="2"/>
  </w:tbl>
  <w:p w14:paraId="3D706565" w14:textId="77777777" w:rsidR="00D36F7A" w:rsidRDefault="00D36F7A" w:rsidP="00D36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E2387"/>
    <w:multiLevelType w:val="hybridMultilevel"/>
    <w:tmpl w:val="6AF4AC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D867F4"/>
    <w:multiLevelType w:val="hybridMultilevel"/>
    <w:tmpl w:val="A3A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D3EE2"/>
    <w:multiLevelType w:val="hybridMultilevel"/>
    <w:tmpl w:val="46C41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C274C4"/>
    <w:multiLevelType w:val="hybridMultilevel"/>
    <w:tmpl w:val="9A261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391C53"/>
    <w:multiLevelType w:val="hybridMultilevel"/>
    <w:tmpl w:val="A960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8C4806"/>
    <w:multiLevelType w:val="hybridMultilevel"/>
    <w:tmpl w:val="BF2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8302D9"/>
    <w:multiLevelType w:val="hybridMultilevel"/>
    <w:tmpl w:val="E4ECA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2E78CA"/>
    <w:multiLevelType w:val="hybridMultilevel"/>
    <w:tmpl w:val="75C6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61E"/>
    <w:rsid w:val="000D5429"/>
    <w:rsid w:val="00147B97"/>
    <w:rsid w:val="0016035D"/>
    <w:rsid w:val="0016781D"/>
    <w:rsid w:val="003412DE"/>
    <w:rsid w:val="003D206D"/>
    <w:rsid w:val="004159E8"/>
    <w:rsid w:val="004A134B"/>
    <w:rsid w:val="004C477B"/>
    <w:rsid w:val="004E46CE"/>
    <w:rsid w:val="00556269"/>
    <w:rsid w:val="005A219B"/>
    <w:rsid w:val="00722460"/>
    <w:rsid w:val="007D23D7"/>
    <w:rsid w:val="00837A69"/>
    <w:rsid w:val="00911867"/>
    <w:rsid w:val="009C6A0B"/>
    <w:rsid w:val="00A327D2"/>
    <w:rsid w:val="00AC6DA0"/>
    <w:rsid w:val="00AE161E"/>
    <w:rsid w:val="00C5631D"/>
    <w:rsid w:val="00C63F09"/>
    <w:rsid w:val="00D35E26"/>
    <w:rsid w:val="00D36F7A"/>
    <w:rsid w:val="00D97F66"/>
    <w:rsid w:val="00E02839"/>
    <w:rsid w:val="00EC5FF3"/>
    <w:rsid w:val="00F92D2B"/>
    <w:rsid w:val="00FC3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BED8"/>
  <w15:chartTrackingRefBased/>
  <w15:docId w15:val="{C54B7BC9-365F-48BB-9D57-8F0E8CE68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F7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F7A"/>
    <w:pPr>
      <w:tabs>
        <w:tab w:val="center" w:pos="4513"/>
        <w:tab w:val="right" w:pos="9026"/>
      </w:tabs>
    </w:pPr>
  </w:style>
  <w:style w:type="character" w:customStyle="1" w:styleId="HeaderChar">
    <w:name w:val="Header Char"/>
    <w:basedOn w:val="DefaultParagraphFont"/>
    <w:link w:val="Header"/>
    <w:uiPriority w:val="99"/>
    <w:rsid w:val="00D36F7A"/>
  </w:style>
  <w:style w:type="paragraph" w:styleId="Footer">
    <w:name w:val="footer"/>
    <w:basedOn w:val="Normal"/>
    <w:link w:val="FooterChar"/>
    <w:uiPriority w:val="99"/>
    <w:unhideWhenUsed/>
    <w:rsid w:val="00D36F7A"/>
    <w:pPr>
      <w:tabs>
        <w:tab w:val="center" w:pos="4513"/>
        <w:tab w:val="right" w:pos="9026"/>
      </w:tabs>
    </w:pPr>
  </w:style>
  <w:style w:type="character" w:customStyle="1" w:styleId="FooterChar">
    <w:name w:val="Footer Char"/>
    <w:basedOn w:val="DefaultParagraphFont"/>
    <w:link w:val="Footer"/>
    <w:uiPriority w:val="99"/>
    <w:rsid w:val="00D36F7A"/>
  </w:style>
  <w:style w:type="paragraph" w:customStyle="1" w:styleId="Default">
    <w:name w:val="Default"/>
    <w:rsid w:val="00D36F7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39"/>
    <w:rsid w:val="00911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A69"/>
    <w:pPr>
      <w:ind w:left="720"/>
      <w:contextualSpacing/>
    </w:pPr>
  </w:style>
  <w:style w:type="paragraph" w:styleId="BalloonText">
    <w:name w:val="Balloon Text"/>
    <w:basedOn w:val="Normal"/>
    <w:link w:val="BalloonTextChar"/>
    <w:uiPriority w:val="99"/>
    <w:semiHidden/>
    <w:unhideWhenUsed/>
    <w:rsid w:val="00F92D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D2B"/>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F909942014CE4AAC86B04ADB40EA18" ma:contentTypeVersion="10" ma:contentTypeDescription="Create a new document." ma:contentTypeScope="" ma:versionID="6033c252617031b324157a6354a8b570">
  <xsd:schema xmlns:xsd="http://www.w3.org/2001/XMLSchema" xmlns:xs="http://www.w3.org/2001/XMLSchema" xmlns:p="http://schemas.microsoft.com/office/2006/metadata/properties" xmlns:ns2="821d3d28-1d32-4a49-8bda-b5124f352780" targetNamespace="http://schemas.microsoft.com/office/2006/metadata/properties" ma:root="true" ma:fieldsID="57026a95beb2e32b86ad414735353ec0" ns2:_="">
    <xsd:import namespace="821d3d28-1d32-4a49-8bda-b5124f3527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1d3d28-1d32-4a49-8bda-b5124f352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112DC-8346-42A6-B95F-C96CABF7086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6CF0535-8AC9-4F7B-9A95-3B6D496D49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1d3d28-1d32-4a49-8bda-b5124f3527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42090D-7BDC-44B0-BA46-3164304D011B}">
  <ds:schemaRefs>
    <ds:schemaRef ds:uri="http://schemas.microsoft.com/sharepoint/v3/contenttype/forms"/>
  </ds:schemaRefs>
</ds:datastoreItem>
</file>

<file path=customXml/itemProps4.xml><?xml version="1.0" encoding="utf-8"?>
<ds:datastoreItem xmlns:ds="http://schemas.openxmlformats.org/officeDocument/2006/customXml" ds:itemID="{A872435C-7096-4FE1-844C-044AD2411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Fox</dc:creator>
  <cp:keywords/>
  <dc:description/>
  <cp:lastModifiedBy>GP.M89601</cp:lastModifiedBy>
  <cp:revision>2</cp:revision>
  <cp:lastPrinted>2022-09-15T12:58:00Z</cp:lastPrinted>
  <dcterms:created xsi:type="dcterms:W3CDTF">2022-09-15T12:59:00Z</dcterms:created>
  <dcterms:modified xsi:type="dcterms:W3CDTF">2022-09-15T12:59:00Z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0x01010039F909942014CE4AAC86B04ADB40EA18</vt:lpwstr>
  </property>
</Properties>
</file>